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6A" w:rsidRPr="004A170D" w:rsidRDefault="00557CFC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365F91"/>
          <w:sz w:val="24"/>
          <w:szCs w:val="24"/>
        </w:rPr>
      </w:pPr>
      <w:r w:rsidRPr="004A170D">
        <w:rPr>
          <w:rFonts w:ascii="Times New Roman" w:hAnsi="Times New Roman"/>
          <w:b/>
          <w:bCs/>
          <w:iCs/>
          <w:color w:val="365F91"/>
          <w:sz w:val="24"/>
          <w:szCs w:val="24"/>
        </w:rPr>
        <w:t xml:space="preserve"> </w:t>
      </w: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365F91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365F91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365F91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365F91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</w:p>
    <w:p w:rsidR="004A170D" w:rsidRDefault="004A170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</w:p>
    <w:p w:rsidR="004A170D" w:rsidRDefault="004A170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</w:p>
    <w:p w:rsidR="004A170D" w:rsidRDefault="004A170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</w:p>
    <w:p w:rsidR="004A170D" w:rsidRDefault="004A170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</w:p>
    <w:p w:rsidR="004A170D" w:rsidRDefault="004A170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  <w:r w:rsidRPr="004A170D"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  <w:t>Звіт</w:t>
      </w:r>
    </w:p>
    <w:p w:rsidR="00A8106A" w:rsidRPr="004A170D" w:rsidRDefault="0066486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8D42C6"/>
          <w:sz w:val="44"/>
          <w:szCs w:val="24"/>
          <w:lang w:val="uk-UA"/>
        </w:rPr>
      </w:pPr>
      <w:r w:rsidRPr="004A170D"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  <w:t>директора</w:t>
      </w:r>
    </w:p>
    <w:p w:rsidR="0066486D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  <w:r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 xml:space="preserve">Хмельницького </w:t>
      </w:r>
      <w:r w:rsidRPr="004A170D"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  <w:t xml:space="preserve">закладу  </w:t>
      </w:r>
      <w:r w:rsidR="0066486D" w:rsidRPr="004A170D"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  <w:t>дошкільної освіти</w:t>
      </w: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  <w:r w:rsidRPr="004A170D"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  <w:t>№ 28 «Пролісок»</w:t>
      </w:r>
    </w:p>
    <w:p w:rsidR="00A8106A" w:rsidRPr="004A170D" w:rsidRDefault="006E3836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</w:pPr>
      <w:r w:rsidRPr="004A170D"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  <w:t>ОБЛЯДРУК</w:t>
      </w:r>
      <w:r w:rsidR="00A8106A" w:rsidRPr="004A170D">
        <w:rPr>
          <w:rFonts w:ascii="Times New Roman" w:hAnsi="Times New Roman"/>
          <w:b/>
          <w:bCs/>
          <w:iCs/>
          <w:color w:val="8D42C6"/>
          <w:sz w:val="44"/>
          <w:szCs w:val="24"/>
          <w:lang w:val="uk-UA"/>
        </w:rPr>
        <w:t xml:space="preserve"> Світлани Леонідівни</w:t>
      </w: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8D42C6"/>
          <w:sz w:val="44"/>
          <w:szCs w:val="24"/>
          <w:lang w:val="uk-UA"/>
        </w:rPr>
      </w:pPr>
      <w:r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>перед батьками, колективом та громадськістю про діяльність та підсумки роботи</w:t>
      </w:r>
    </w:p>
    <w:p w:rsidR="00A8106A" w:rsidRPr="004A170D" w:rsidRDefault="00935B34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8D42C6"/>
          <w:sz w:val="44"/>
          <w:szCs w:val="24"/>
          <w:lang w:val="uk-UA"/>
        </w:rPr>
      </w:pPr>
      <w:r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>за</w:t>
      </w:r>
      <w:r w:rsidR="00FD6B35"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 xml:space="preserve"> 20</w:t>
      </w:r>
      <w:r w:rsidR="0066486D" w:rsidRPr="004A170D">
        <w:rPr>
          <w:rFonts w:ascii="Times New Roman" w:hAnsi="Times New Roman"/>
          <w:b/>
          <w:color w:val="8D42C6"/>
          <w:sz w:val="44"/>
          <w:szCs w:val="24"/>
        </w:rPr>
        <w:t>2</w:t>
      </w:r>
      <w:r w:rsidR="003F27B5"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>4</w:t>
      </w:r>
      <w:r w:rsidR="0066486D"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 xml:space="preserve"> </w:t>
      </w:r>
      <w:r w:rsidR="00FD6B35"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>– 202</w:t>
      </w:r>
      <w:r w:rsidR="003F27B5"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>5</w:t>
      </w:r>
      <w:r w:rsidR="00A8106A" w:rsidRPr="004A170D">
        <w:rPr>
          <w:rFonts w:ascii="Times New Roman" w:hAnsi="Times New Roman"/>
          <w:b/>
          <w:color w:val="8D42C6"/>
          <w:sz w:val="44"/>
          <w:szCs w:val="24"/>
          <w:lang w:val="uk-UA"/>
        </w:rPr>
        <w:t xml:space="preserve">  навчальному році</w:t>
      </w: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8D42C6"/>
          <w:sz w:val="4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8D42C6"/>
          <w:sz w:val="4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8D42C6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4A170D" w:rsidRPr="004A170D" w:rsidRDefault="004A170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6E3836" w:rsidRPr="004A170D" w:rsidRDefault="006E3836" w:rsidP="00297734">
      <w:pPr>
        <w:shd w:val="clear" w:color="auto" w:fill="FFFFFF"/>
        <w:spacing w:after="0" w:line="240" w:lineRule="auto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CB1561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7030A0"/>
          <w:sz w:val="24"/>
          <w:szCs w:val="24"/>
          <w:lang w:val="uk-UA"/>
        </w:rPr>
      </w:pPr>
      <w:r w:rsidRPr="004A170D">
        <w:rPr>
          <w:rFonts w:ascii="Times New Roman" w:hAnsi="Times New Roman"/>
          <w:bCs/>
          <w:color w:val="7030A0"/>
          <w:sz w:val="24"/>
          <w:szCs w:val="24"/>
          <w:lang w:val="uk-UA"/>
        </w:rPr>
        <w:t>06 червня</w:t>
      </w:r>
      <w:r w:rsidR="00B623BA" w:rsidRPr="004A170D">
        <w:rPr>
          <w:rFonts w:ascii="Times New Roman" w:hAnsi="Times New Roman"/>
          <w:bCs/>
          <w:color w:val="7030A0"/>
          <w:sz w:val="24"/>
          <w:szCs w:val="24"/>
          <w:lang w:val="uk-UA"/>
        </w:rPr>
        <w:t xml:space="preserve"> </w:t>
      </w:r>
      <w:r w:rsidR="003F27B5" w:rsidRPr="004A170D">
        <w:rPr>
          <w:rFonts w:ascii="Times New Roman" w:hAnsi="Times New Roman"/>
          <w:bCs/>
          <w:color w:val="7030A0"/>
          <w:sz w:val="24"/>
          <w:szCs w:val="24"/>
          <w:lang w:val="uk-UA"/>
        </w:rPr>
        <w:t>2025</w:t>
      </w:r>
      <w:r w:rsidR="00A8106A" w:rsidRPr="004A170D">
        <w:rPr>
          <w:rFonts w:ascii="Times New Roman" w:hAnsi="Times New Roman"/>
          <w:bCs/>
          <w:color w:val="7030A0"/>
          <w:sz w:val="24"/>
          <w:szCs w:val="24"/>
          <w:lang w:val="uk-UA"/>
        </w:rPr>
        <w:t xml:space="preserve"> року</w:t>
      </w:r>
    </w:p>
    <w:p w:rsidR="006062EB" w:rsidRPr="004A170D" w:rsidRDefault="00A8106A" w:rsidP="00FB2D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7030A0"/>
          <w:sz w:val="24"/>
          <w:szCs w:val="24"/>
          <w:lang w:val="uk-UA"/>
        </w:rPr>
      </w:pPr>
      <w:r w:rsidRPr="004A170D">
        <w:rPr>
          <w:rFonts w:ascii="Times New Roman" w:hAnsi="Times New Roman"/>
          <w:bCs/>
          <w:color w:val="7030A0"/>
          <w:sz w:val="24"/>
          <w:szCs w:val="24"/>
          <w:lang w:val="uk-UA"/>
        </w:rPr>
        <w:t>м. Хмельницький</w:t>
      </w:r>
    </w:p>
    <w:p w:rsidR="00FB2DB0" w:rsidRPr="004A170D" w:rsidRDefault="00FB2DB0" w:rsidP="00FB2D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7030A0"/>
          <w:sz w:val="24"/>
          <w:szCs w:val="24"/>
          <w:lang w:val="uk-UA"/>
        </w:rPr>
      </w:pPr>
    </w:p>
    <w:p w:rsidR="00565962" w:rsidRPr="004A170D" w:rsidRDefault="00565962" w:rsidP="000A32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lastRenderedPageBreak/>
        <w:t>Звіт складено відповідно до Законів України «Про освіту», «Про дошкільну освіту», «Про охорону дитинства»,</w:t>
      </w:r>
      <w:r w:rsidR="003F27B5" w:rsidRPr="004A170D"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казу Президента України від 24.02.2022 року № 64/2022 </w:t>
      </w:r>
      <w:r w:rsidR="000A3273" w:rsidRPr="004A170D">
        <w:rPr>
          <w:rFonts w:ascii="Times New Roman" w:hAnsi="Times New Roman"/>
          <w:sz w:val="24"/>
          <w:szCs w:val="24"/>
          <w:lang w:val="uk-UA"/>
        </w:rPr>
        <w:t>«Про введення воє</w:t>
      </w:r>
      <w:r w:rsidRPr="004A170D">
        <w:rPr>
          <w:rFonts w:ascii="Times New Roman" w:hAnsi="Times New Roman"/>
          <w:sz w:val="24"/>
          <w:szCs w:val="24"/>
          <w:lang w:val="uk-UA"/>
        </w:rPr>
        <w:t>н</w:t>
      </w:r>
      <w:r w:rsidR="003F27B5" w:rsidRPr="004A170D">
        <w:rPr>
          <w:rFonts w:ascii="Times New Roman" w:hAnsi="Times New Roman"/>
          <w:sz w:val="24"/>
          <w:szCs w:val="24"/>
          <w:lang w:val="uk-UA"/>
        </w:rPr>
        <w:t>н</w:t>
      </w:r>
      <w:r w:rsidRPr="004A170D">
        <w:rPr>
          <w:rFonts w:ascii="Times New Roman" w:hAnsi="Times New Roman"/>
          <w:sz w:val="24"/>
          <w:szCs w:val="24"/>
          <w:lang w:val="uk-UA"/>
        </w:rPr>
        <w:t>ого стану в Україні», затвердженого Законом України від 24.02.2022 року № 2102-ІХ «Про затвердження Указу Президента України», Методичними рекомендаціями щодо здійснення освітньої діяльності з питань дошкільної освіти на період дії правового режиму воєнного стану», Положенням про дошкільний навчальний заклад в Україні затвердженим Постановою Кабінету Міністрів України від 01 березня 2003 року № 305, Конвенцією про права дитини, наказами та рекомендаціями Міністерства освіти і науки України та Міністерства охорони здоров’я України, Примірного положення про порядок звітування керівників і дошкільних, загальноосвітніх та професійно-технічних навчальних закладів про свою діяльність перед педагогічним колективом та громадс</w:t>
      </w:r>
      <w:r w:rsidR="003F27B5" w:rsidRPr="004A170D">
        <w:rPr>
          <w:rFonts w:ascii="Times New Roman" w:hAnsi="Times New Roman"/>
          <w:sz w:val="24"/>
          <w:szCs w:val="24"/>
          <w:lang w:val="uk-UA"/>
        </w:rPr>
        <w:t>ь</w:t>
      </w:r>
      <w:r w:rsidRPr="004A170D">
        <w:rPr>
          <w:rFonts w:ascii="Times New Roman" w:hAnsi="Times New Roman"/>
          <w:sz w:val="24"/>
          <w:szCs w:val="24"/>
          <w:lang w:val="uk-UA"/>
        </w:rPr>
        <w:t>кістю, затвердженого наказом Міністерства освіти і науки України від 23 березня 2005 р. № 178, іншими нормативно-правовими актами та власним Статутом, який відповідає вимогам законодавства та освітньої прогр</w:t>
      </w:r>
      <w:r w:rsidR="003F27B5" w:rsidRPr="004A170D">
        <w:rPr>
          <w:rFonts w:ascii="Times New Roman" w:hAnsi="Times New Roman"/>
          <w:sz w:val="24"/>
          <w:szCs w:val="24"/>
          <w:lang w:val="uk-UA"/>
        </w:rPr>
        <w:t>ами ХЗДО № 28 «Пролісок» на 2024-2025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>..</w:t>
      </w:r>
    </w:p>
    <w:p w:rsidR="00A8106A" w:rsidRPr="004A170D" w:rsidRDefault="00A8106A" w:rsidP="00297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Закінчився складний та незвичайний рік і ми підводимо підсумки роботи ко</w:t>
      </w:r>
      <w:r w:rsidR="00BF6878" w:rsidRPr="004A170D">
        <w:rPr>
          <w:rFonts w:ascii="Times New Roman" w:hAnsi="Times New Roman"/>
          <w:sz w:val="24"/>
          <w:szCs w:val="24"/>
          <w:lang w:val="uk-UA"/>
        </w:rPr>
        <w:t xml:space="preserve">лективу </w:t>
      </w:r>
      <w:r w:rsidRPr="004A170D">
        <w:rPr>
          <w:rFonts w:ascii="Times New Roman" w:hAnsi="Times New Roman"/>
          <w:sz w:val="24"/>
          <w:szCs w:val="24"/>
          <w:lang w:val="uk-UA"/>
        </w:rPr>
        <w:t>закладу</w:t>
      </w:r>
      <w:r w:rsidR="00BF6878" w:rsidRPr="004A170D">
        <w:rPr>
          <w:rFonts w:ascii="Times New Roman" w:hAnsi="Times New Roman"/>
          <w:sz w:val="24"/>
          <w:szCs w:val="24"/>
          <w:lang w:val="uk-UA"/>
        </w:rPr>
        <w:t xml:space="preserve"> дошкільної освіти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. Керуючись Положенням про </w:t>
      </w:r>
      <w:r w:rsidR="0066486D" w:rsidRPr="004A170D">
        <w:rPr>
          <w:rFonts w:ascii="Times New Roman" w:hAnsi="Times New Roman"/>
          <w:sz w:val="24"/>
          <w:szCs w:val="24"/>
          <w:lang w:val="uk-UA"/>
        </w:rPr>
        <w:t xml:space="preserve">порядок звітування директора </w:t>
      </w:r>
      <w:r w:rsidRPr="004A170D">
        <w:rPr>
          <w:rFonts w:ascii="Times New Roman" w:hAnsi="Times New Roman"/>
          <w:sz w:val="24"/>
          <w:szCs w:val="24"/>
          <w:lang w:val="uk-UA"/>
        </w:rPr>
        <w:t>З</w:t>
      </w:r>
      <w:r w:rsidR="0066486D" w:rsidRPr="004A170D">
        <w:rPr>
          <w:rFonts w:ascii="Times New Roman" w:hAnsi="Times New Roman"/>
          <w:sz w:val="24"/>
          <w:szCs w:val="24"/>
          <w:lang w:val="uk-UA"/>
        </w:rPr>
        <w:t>ДО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перед трудовим колективом, представниками громадського само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 xml:space="preserve">врядування дошкільного закладу, </w:t>
      </w:r>
      <w:r w:rsidRPr="004A170D">
        <w:rPr>
          <w:rFonts w:ascii="Times New Roman" w:hAnsi="Times New Roman"/>
          <w:sz w:val="24"/>
          <w:szCs w:val="24"/>
          <w:lang w:val="uk-UA"/>
        </w:rPr>
        <w:t>пропоную в</w:t>
      </w:r>
      <w:r w:rsidR="00356416" w:rsidRPr="004A170D">
        <w:rPr>
          <w:rFonts w:ascii="Times New Roman" w:hAnsi="Times New Roman"/>
          <w:sz w:val="24"/>
          <w:szCs w:val="24"/>
          <w:lang w:val="uk-UA"/>
        </w:rPr>
        <w:t>ам оцінити мою діяльність як директора</w:t>
      </w:r>
      <w:r w:rsidR="008E5EB4" w:rsidRPr="004A170D">
        <w:rPr>
          <w:rFonts w:ascii="Times New Roman" w:hAnsi="Times New Roman"/>
          <w:sz w:val="24"/>
          <w:szCs w:val="24"/>
          <w:lang w:val="uk-UA"/>
        </w:rPr>
        <w:t xml:space="preserve"> на по</w:t>
      </w:r>
      <w:r w:rsidR="003F27B5" w:rsidRPr="004A170D">
        <w:rPr>
          <w:rFonts w:ascii="Times New Roman" w:hAnsi="Times New Roman"/>
          <w:sz w:val="24"/>
          <w:szCs w:val="24"/>
          <w:lang w:val="uk-UA"/>
        </w:rPr>
        <w:t>саді протягом 2024</w:t>
      </w:r>
      <w:r w:rsidR="00621E05" w:rsidRPr="004A170D">
        <w:rPr>
          <w:rFonts w:ascii="Times New Roman" w:hAnsi="Times New Roman"/>
          <w:sz w:val="24"/>
          <w:szCs w:val="24"/>
          <w:lang w:val="uk-UA"/>
        </w:rPr>
        <w:t>-20</w:t>
      </w:r>
      <w:r w:rsidR="0066486D" w:rsidRPr="004A170D">
        <w:rPr>
          <w:rFonts w:ascii="Times New Roman" w:hAnsi="Times New Roman"/>
          <w:sz w:val="24"/>
          <w:szCs w:val="24"/>
          <w:lang w:val="uk-UA"/>
        </w:rPr>
        <w:t>2</w:t>
      </w:r>
      <w:r w:rsidR="003F27B5" w:rsidRPr="004A170D">
        <w:rPr>
          <w:rFonts w:ascii="Times New Roman" w:hAnsi="Times New Roman"/>
          <w:sz w:val="24"/>
          <w:szCs w:val="24"/>
          <w:lang w:val="uk-UA"/>
        </w:rPr>
        <w:t>5</w:t>
      </w:r>
      <w:r w:rsidR="00557CFC"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70D">
        <w:rPr>
          <w:rFonts w:ascii="Times New Roman" w:hAnsi="Times New Roman"/>
          <w:sz w:val="24"/>
          <w:szCs w:val="24"/>
          <w:lang w:val="uk-UA"/>
        </w:rPr>
        <w:t>навчального року.</w:t>
      </w:r>
    </w:p>
    <w:p w:rsidR="00A8106A" w:rsidRPr="004A170D" w:rsidRDefault="00C8783A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ab/>
        <w:t>На сьогодні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>шній день, завдання сучасного управління донести до кожного з вас, що сучасний дитячий садок – це не «камера зберігання», де діти харчуються і де за ними доглядають. Дитячий садок – це перша і дуже важлива сходинка в освіті.</w:t>
      </w:r>
    </w:p>
    <w:p w:rsidR="00A8106A" w:rsidRPr="004A170D" w:rsidRDefault="00A8106A" w:rsidP="005659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Дуже багато зараз говориться про якість освіти, а досягти її можна, на наш погляд, тільки </w:t>
      </w:r>
      <w:r w:rsidR="00C8783A" w:rsidRPr="004A170D">
        <w:rPr>
          <w:rFonts w:ascii="Times New Roman" w:hAnsi="Times New Roman"/>
          <w:sz w:val="24"/>
          <w:szCs w:val="24"/>
          <w:lang w:val="uk-UA"/>
        </w:rPr>
        <w:t>ставлячи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єдині вимоги з боку батьків та вихователів.</w:t>
      </w:r>
    </w:p>
    <w:p w:rsidR="00A8106A" w:rsidRPr="004A170D" w:rsidRDefault="00A8106A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ab/>
        <w:t>Такі заходи як ці публічні слухання, спільні свята і дозвілля допомагають нам стати єдиною командою в нашій нелегкій справі. Даний звіт  - засіб забезпечення інформаційної відкритості та прозорості роботи нашого закладу.</w:t>
      </w:r>
    </w:p>
    <w:p w:rsidR="00A8106A" w:rsidRPr="004A170D" w:rsidRDefault="00A8106A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Головними завданнями мого звіту, як засобу інформування громадськості є:</w:t>
      </w:r>
    </w:p>
    <w:p w:rsidR="00A8106A" w:rsidRPr="004A170D" w:rsidRDefault="00565962" w:rsidP="00297734">
      <w:pPr>
        <w:pStyle w:val="a4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4A170D">
        <w:rPr>
          <w:lang w:val="uk-UA"/>
        </w:rPr>
        <w:t>забезпечення відкритості, прозорості та демократичності</w:t>
      </w:r>
      <w:r w:rsidR="008E5EB4" w:rsidRPr="004A170D">
        <w:rPr>
          <w:lang w:val="uk-UA"/>
        </w:rPr>
        <w:t xml:space="preserve"> </w:t>
      </w:r>
      <w:r w:rsidRPr="004A170D">
        <w:rPr>
          <w:lang w:val="uk-UA"/>
        </w:rPr>
        <w:t>управління дошкільним закладом;</w:t>
      </w:r>
    </w:p>
    <w:p w:rsidR="00A8106A" w:rsidRPr="004A170D" w:rsidRDefault="003968DD" w:rsidP="00297734">
      <w:pPr>
        <w:pStyle w:val="a4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4A170D">
        <w:rPr>
          <w:lang w:val="uk-UA"/>
        </w:rPr>
        <w:t>з</w:t>
      </w:r>
      <w:r w:rsidR="00A8106A" w:rsidRPr="004A170D">
        <w:rPr>
          <w:lang w:val="uk-UA"/>
        </w:rPr>
        <w:t>адоволення інформаційної потреби різних груп користувачів: це і батьки, і педагоги, і засоби масової інформації та органи влади;</w:t>
      </w:r>
    </w:p>
    <w:p w:rsidR="00A8106A" w:rsidRPr="004A170D" w:rsidRDefault="003968DD" w:rsidP="00297734">
      <w:pPr>
        <w:pStyle w:val="a4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4A170D">
        <w:rPr>
          <w:lang w:val="uk-UA"/>
        </w:rPr>
        <w:t>і</w:t>
      </w:r>
      <w:r w:rsidR="00A8106A" w:rsidRPr="004A170D">
        <w:rPr>
          <w:lang w:val="uk-UA"/>
        </w:rPr>
        <w:t>нформаційне забезпечення ринку осв</w:t>
      </w:r>
      <w:r w:rsidRPr="004A170D">
        <w:rPr>
          <w:lang w:val="uk-UA"/>
        </w:rPr>
        <w:t>і</w:t>
      </w:r>
      <w:r w:rsidR="008E5EB4" w:rsidRPr="004A170D">
        <w:rPr>
          <w:lang w:val="uk-UA"/>
        </w:rPr>
        <w:t>тніх послуг в ЗДО</w:t>
      </w:r>
      <w:r w:rsidR="00A8106A" w:rsidRPr="004A170D">
        <w:rPr>
          <w:lang w:val="uk-UA"/>
        </w:rPr>
        <w:t>;</w:t>
      </w:r>
    </w:p>
    <w:p w:rsidR="00565962" w:rsidRPr="004A170D" w:rsidRDefault="003968DD" w:rsidP="00565962">
      <w:pPr>
        <w:pStyle w:val="a4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4A170D">
        <w:rPr>
          <w:lang w:val="uk-UA"/>
        </w:rPr>
        <w:t>п</w:t>
      </w:r>
      <w:r w:rsidR="00A8106A" w:rsidRPr="004A170D">
        <w:rPr>
          <w:lang w:val="uk-UA"/>
        </w:rPr>
        <w:t>роведення громадської експертизи управлінських рішень, стратегій і програм розвитку установи.</w:t>
      </w:r>
    </w:p>
    <w:p w:rsidR="00A8106A" w:rsidRPr="004A170D" w:rsidRDefault="008E5EB4" w:rsidP="00565962">
      <w:pPr>
        <w:pStyle w:val="a4"/>
        <w:ind w:left="0" w:firstLine="708"/>
        <w:jc w:val="both"/>
        <w:rPr>
          <w:lang w:val="uk-UA"/>
        </w:rPr>
      </w:pPr>
      <w:r w:rsidRPr="004A170D">
        <w:rPr>
          <w:lang w:val="uk-UA"/>
        </w:rPr>
        <w:t>З</w:t>
      </w:r>
      <w:r w:rsidR="00A8106A" w:rsidRPr="004A170D">
        <w:rPr>
          <w:lang w:val="uk-UA"/>
        </w:rPr>
        <w:t xml:space="preserve">аклад </w:t>
      </w:r>
      <w:r w:rsidRPr="004A170D">
        <w:rPr>
          <w:lang w:val="uk-UA"/>
        </w:rPr>
        <w:t xml:space="preserve">дошкільної освіти </w:t>
      </w:r>
      <w:r w:rsidR="00A8106A" w:rsidRPr="004A170D">
        <w:rPr>
          <w:lang w:val="uk-UA"/>
        </w:rPr>
        <w:t xml:space="preserve">комбінованого типу № 28 «Пролісок», що знаходиться за </w:t>
      </w:r>
      <w:proofErr w:type="spellStart"/>
      <w:r w:rsidR="00A8106A" w:rsidRPr="004A170D">
        <w:rPr>
          <w:lang w:val="uk-UA"/>
        </w:rPr>
        <w:t>адресою</w:t>
      </w:r>
      <w:proofErr w:type="spellEnd"/>
      <w:r w:rsidR="00A8106A" w:rsidRPr="004A170D">
        <w:rPr>
          <w:lang w:val="uk-UA"/>
        </w:rPr>
        <w:t xml:space="preserve">: 29016, м. Хмельницький вул. Інститутська, буд. 14/4, </w:t>
      </w:r>
      <w:proofErr w:type="spellStart"/>
      <w:r w:rsidR="00A8106A" w:rsidRPr="004A170D">
        <w:rPr>
          <w:lang w:val="uk-UA"/>
        </w:rPr>
        <w:t>тел</w:t>
      </w:r>
      <w:proofErr w:type="spellEnd"/>
      <w:r w:rsidR="00A8106A" w:rsidRPr="004A170D">
        <w:rPr>
          <w:lang w:val="uk-UA"/>
        </w:rPr>
        <w:t xml:space="preserve">.: 72-62-95. Заснований в 1969 році, розпорядженням Хмельницької міської ради від 23.02.1994 року «Про передачу на баланс </w:t>
      </w:r>
      <w:proofErr w:type="spellStart"/>
      <w:r w:rsidR="00A8106A" w:rsidRPr="004A170D">
        <w:rPr>
          <w:lang w:val="uk-UA"/>
        </w:rPr>
        <w:t>Міськво</w:t>
      </w:r>
      <w:proofErr w:type="spellEnd"/>
      <w:r w:rsidR="00A8106A" w:rsidRPr="004A170D">
        <w:rPr>
          <w:lang w:val="uk-UA"/>
        </w:rPr>
        <w:t xml:space="preserve"> від </w:t>
      </w:r>
      <w:proofErr w:type="spellStart"/>
      <w:r w:rsidR="00A8106A" w:rsidRPr="004A170D">
        <w:rPr>
          <w:lang w:val="uk-UA"/>
        </w:rPr>
        <w:t>Хмельницькміськбуд</w:t>
      </w:r>
      <w:proofErr w:type="spellEnd"/>
      <w:r w:rsidR="00A8106A" w:rsidRPr="004A170D">
        <w:rPr>
          <w:lang w:val="uk-UA"/>
        </w:rPr>
        <w:t xml:space="preserve"> з 01.03.1994 року» заклад передано у комунальну власність.</w:t>
      </w:r>
    </w:p>
    <w:p w:rsidR="00A8106A" w:rsidRPr="004A170D" w:rsidRDefault="00A8106A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ab/>
        <w:t>Діє</w:t>
      </w:r>
      <w:r w:rsidR="0066486D" w:rsidRPr="004A170D">
        <w:rPr>
          <w:rFonts w:ascii="Times New Roman" w:hAnsi="Times New Roman"/>
          <w:sz w:val="24"/>
          <w:szCs w:val="24"/>
          <w:lang w:val="uk-UA"/>
        </w:rPr>
        <w:t xml:space="preserve"> з 1969 року, розрахований на 10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груп з проектною потужністю 155 місць.</w:t>
      </w:r>
    </w:p>
    <w:p w:rsidR="00A8106A" w:rsidRPr="004A170D" w:rsidRDefault="0066486D" w:rsidP="000A3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ab/>
        <w:t>Засновник Х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>З</w:t>
      </w:r>
      <w:r w:rsidRPr="004A170D">
        <w:rPr>
          <w:rFonts w:ascii="Times New Roman" w:hAnsi="Times New Roman"/>
          <w:sz w:val="24"/>
          <w:szCs w:val="24"/>
          <w:lang w:val="uk-UA"/>
        </w:rPr>
        <w:t>ДО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 xml:space="preserve"> № 28 «Пролісок» Департамент освіти та науки Хмельницької міської ради. За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сновник здійснює фінансування 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>З</w:t>
      </w:r>
      <w:r w:rsidRPr="004A170D">
        <w:rPr>
          <w:rFonts w:ascii="Times New Roman" w:hAnsi="Times New Roman"/>
          <w:sz w:val="24"/>
          <w:szCs w:val="24"/>
          <w:lang w:val="uk-UA"/>
        </w:rPr>
        <w:t>ДО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>, його матеріально-технічне забезпечення, надає необхідні матеріали і обладнання, організовує будівництво і ремонт приміщень, їх господарське обслуговування, харчування та медичне обслуговування дітей.</w:t>
      </w:r>
    </w:p>
    <w:p w:rsidR="00A8106A" w:rsidRPr="004A170D" w:rsidRDefault="00A8106A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ab/>
        <w:t xml:space="preserve">На території закладу розташовано 10 ігрових майданчиків, 1 спортивний майданчик та 1 майданчик по навчанню дітей </w:t>
      </w:r>
      <w:r w:rsidR="00D648D4" w:rsidRPr="004A170D">
        <w:rPr>
          <w:rFonts w:ascii="Times New Roman" w:hAnsi="Times New Roman"/>
          <w:sz w:val="24"/>
          <w:szCs w:val="24"/>
          <w:lang w:val="uk-UA"/>
        </w:rPr>
        <w:t>основам безпечної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життєдіяльності (</w:t>
      </w:r>
      <w:r w:rsidR="00D648D4" w:rsidRPr="004A170D">
        <w:rPr>
          <w:rFonts w:ascii="Times New Roman" w:hAnsi="Times New Roman"/>
          <w:sz w:val="24"/>
          <w:szCs w:val="24"/>
          <w:lang w:val="uk-UA"/>
        </w:rPr>
        <w:t>О</w:t>
      </w:r>
      <w:r w:rsidRPr="004A170D">
        <w:rPr>
          <w:rFonts w:ascii="Times New Roman" w:hAnsi="Times New Roman"/>
          <w:sz w:val="24"/>
          <w:szCs w:val="24"/>
          <w:lang w:val="uk-UA"/>
        </w:rPr>
        <w:t>БЖД).</w:t>
      </w:r>
    </w:p>
    <w:p w:rsidR="00A8106A" w:rsidRPr="004A170D" w:rsidRDefault="00A8106A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ab/>
        <w:t xml:space="preserve">Для організації трудової діяльності дітей в природі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розподілено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земельні ділянки – городи</w:t>
      </w:r>
      <w:r w:rsidR="00297734" w:rsidRPr="004A170D">
        <w:rPr>
          <w:rFonts w:ascii="Times New Roman" w:hAnsi="Times New Roman"/>
          <w:sz w:val="24"/>
          <w:szCs w:val="24"/>
          <w:lang w:val="uk-UA"/>
        </w:rPr>
        <w:t>, які закріплені за кожною групою</w:t>
      </w:r>
      <w:r w:rsidRPr="004A170D">
        <w:rPr>
          <w:rFonts w:ascii="Times New Roman" w:hAnsi="Times New Roman"/>
          <w:sz w:val="24"/>
          <w:szCs w:val="24"/>
          <w:lang w:val="uk-UA"/>
        </w:rPr>
        <w:t>.</w:t>
      </w:r>
    </w:p>
    <w:p w:rsidR="00A8106A" w:rsidRPr="004A170D" w:rsidRDefault="00A8106A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ab/>
      </w:r>
      <w:r w:rsidR="008E5EB4" w:rsidRPr="004A170D">
        <w:rPr>
          <w:rFonts w:ascii="Times New Roman" w:hAnsi="Times New Roman"/>
          <w:sz w:val="24"/>
          <w:szCs w:val="24"/>
          <w:lang w:val="uk-UA"/>
        </w:rPr>
        <w:t>Територію ЗДО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облаштовано згідно вимог Організації безпечної життєдіяльності дітей:</w:t>
      </w:r>
    </w:p>
    <w:p w:rsidR="00A8106A" w:rsidRPr="004A170D" w:rsidRDefault="00A8106A" w:rsidP="00297734">
      <w:pPr>
        <w:pStyle w:val="a4"/>
        <w:numPr>
          <w:ilvl w:val="0"/>
          <w:numId w:val="2"/>
        </w:numPr>
        <w:ind w:left="0" w:firstLine="0"/>
        <w:jc w:val="both"/>
        <w:rPr>
          <w:lang w:val="uk-UA"/>
        </w:rPr>
      </w:pPr>
      <w:r w:rsidRPr="004A170D">
        <w:rPr>
          <w:lang w:val="uk-UA"/>
        </w:rPr>
        <w:t>зрізані аварійні дерева;</w:t>
      </w:r>
    </w:p>
    <w:p w:rsidR="00A8106A" w:rsidRPr="004A170D" w:rsidRDefault="00A8106A" w:rsidP="00297734">
      <w:pPr>
        <w:pStyle w:val="a4"/>
        <w:numPr>
          <w:ilvl w:val="0"/>
          <w:numId w:val="2"/>
        </w:numPr>
        <w:ind w:left="0" w:firstLine="0"/>
        <w:jc w:val="both"/>
        <w:rPr>
          <w:lang w:val="uk-UA"/>
        </w:rPr>
      </w:pPr>
      <w:r w:rsidRPr="004A170D">
        <w:rPr>
          <w:lang w:val="uk-UA"/>
        </w:rPr>
        <w:t>окультурені майданчики та обладнання.</w:t>
      </w:r>
    </w:p>
    <w:p w:rsidR="00A8106A" w:rsidRPr="004A170D" w:rsidRDefault="00A8106A" w:rsidP="00297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lastRenderedPageBreak/>
        <w:t>Облаштовані квітники, які милують око з ранньої весни до пізньої осені.</w:t>
      </w:r>
    </w:p>
    <w:p w:rsidR="00A8106A" w:rsidRPr="004A170D" w:rsidRDefault="0066486D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ХЗДО</w:t>
      </w:r>
      <w:r w:rsidR="008E5EB4"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 xml:space="preserve"> № 28 «Пролісок» працює з </w:t>
      </w:r>
      <w:r w:rsidR="00CB1561" w:rsidRPr="004A170D">
        <w:rPr>
          <w:rFonts w:ascii="Times New Roman" w:hAnsi="Times New Roman"/>
          <w:sz w:val="24"/>
          <w:szCs w:val="24"/>
          <w:lang w:val="uk-UA"/>
        </w:rPr>
        <w:t>5-ти денним режимом роботи з 7.3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 xml:space="preserve">0 до </w:t>
      </w:r>
      <w:r w:rsidRPr="004A170D">
        <w:rPr>
          <w:rFonts w:ascii="Times New Roman" w:hAnsi="Times New Roman"/>
          <w:sz w:val="24"/>
          <w:szCs w:val="24"/>
          <w:lang w:val="uk-UA"/>
        </w:rPr>
        <w:t>1</w:t>
      </w:r>
      <w:r w:rsidR="00CB1561" w:rsidRPr="004A170D">
        <w:rPr>
          <w:rFonts w:ascii="Times New Roman" w:hAnsi="Times New Roman"/>
          <w:sz w:val="24"/>
          <w:szCs w:val="24"/>
          <w:lang w:val="uk-UA"/>
        </w:rPr>
        <w:t>8.3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>0 годин; вихідні – субота, неділя та святкові дні.</w:t>
      </w:r>
    </w:p>
    <w:p w:rsidR="00A8106A" w:rsidRPr="004A170D" w:rsidRDefault="003F27B5" w:rsidP="00297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Режим роботи груп: 11</w:t>
      </w:r>
      <w:r w:rsidR="006D5549" w:rsidRPr="004A170D">
        <w:rPr>
          <w:rFonts w:ascii="Times New Roman" w:hAnsi="Times New Roman"/>
          <w:sz w:val="24"/>
          <w:szCs w:val="24"/>
          <w:lang w:val="uk-UA"/>
        </w:rPr>
        <w:t xml:space="preserve"> годин – </w:t>
      </w:r>
      <w:r w:rsidR="006E3836" w:rsidRPr="004A170D">
        <w:rPr>
          <w:rFonts w:ascii="Times New Roman" w:hAnsi="Times New Roman"/>
          <w:sz w:val="24"/>
          <w:szCs w:val="24"/>
        </w:rPr>
        <w:t>9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 xml:space="preserve"> груп</w:t>
      </w:r>
      <w:r w:rsidR="00A8106A" w:rsidRPr="004A170D">
        <w:rPr>
          <w:rFonts w:ascii="Times New Roman" w:hAnsi="Times New Roman"/>
          <w:sz w:val="24"/>
          <w:szCs w:val="24"/>
          <w:lang w:val="uk-UA"/>
        </w:rPr>
        <w:t>.</w:t>
      </w:r>
    </w:p>
    <w:p w:rsidR="000A3273" w:rsidRPr="004A170D" w:rsidRDefault="000A3273" w:rsidP="00517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Освітній про</w:t>
      </w:r>
      <w:r w:rsidR="003F27B5" w:rsidRPr="004A170D">
        <w:rPr>
          <w:rFonts w:ascii="Times New Roman" w:hAnsi="Times New Roman"/>
          <w:sz w:val="24"/>
          <w:szCs w:val="24"/>
          <w:lang w:val="uk-UA"/>
        </w:rPr>
        <w:t>цес в ЗДО № 28 «Пролісок» в 2024-2025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навчальному році здійснюється відповідно до Законів України </w:t>
      </w:r>
      <w:r w:rsidR="005172CC" w:rsidRPr="004A170D">
        <w:rPr>
          <w:rFonts w:ascii="Times New Roman" w:hAnsi="Times New Roman"/>
          <w:sz w:val="24"/>
          <w:szCs w:val="24"/>
          <w:lang w:val="uk-UA"/>
        </w:rPr>
        <w:t xml:space="preserve">«Про освіту», «Про дошкільну освіту», Концепції Нової української школи, Базового компонента дошкільної освіти (нова редакція),  та здійснюється за програмами «Українське </w:t>
      </w:r>
      <w:proofErr w:type="spellStart"/>
      <w:r w:rsidR="005172CC" w:rsidRPr="004A170D">
        <w:rPr>
          <w:rFonts w:ascii="Times New Roman" w:hAnsi="Times New Roman"/>
          <w:sz w:val="24"/>
          <w:szCs w:val="24"/>
          <w:lang w:val="uk-UA"/>
        </w:rPr>
        <w:t>дошкілля</w:t>
      </w:r>
      <w:proofErr w:type="spellEnd"/>
      <w:r w:rsidR="005172CC" w:rsidRPr="004A170D">
        <w:rPr>
          <w:rFonts w:ascii="Times New Roman" w:hAnsi="Times New Roman"/>
          <w:sz w:val="24"/>
          <w:szCs w:val="24"/>
          <w:lang w:val="uk-UA"/>
        </w:rPr>
        <w:t>», 2022 р. (нова редакція), «Я у Світі» (від 1-2 років), Статуту ЗДО та інших чинних нормативно-правових документів про дошкільну освіту.</w:t>
      </w:r>
    </w:p>
    <w:p w:rsidR="005172CC" w:rsidRPr="004A170D" w:rsidRDefault="005172CC" w:rsidP="005172C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Персональний внесок керівника у підвищення рівня організації освітнього процесу в закладі</w:t>
      </w:r>
    </w:p>
    <w:p w:rsidR="00A8106A" w:rsidRPr="004A170D" w:rsidRDefault="00A8106A" w:rsidP="000A32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Формування груп відбувається за різновіковими та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мовними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ознаками. </w:t>
      </w:r>
    </w:p>
    <w:p w:rsidR="009F1664" w:rsidRPr="004A170D" w:rsidRDefault="009F1664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2C4F" w:rsidRPr="004A170D" w:rsidRDefault="00D0013F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  <w:lang w:val="uk-UA"/>
        </w:rPr>
      </w:pPr>
      <w:r w:rsidRPr="004A170D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Комплектація груп ХЗДО</w:t>
      </w:r>
      <w:r w:rsidR="00712C4F" w:rsidRPr="004A170D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№ 28</w:t>
      </w:r>
    </w:p>
    <w:tbl>
      <w:tblPr>
        <w:tblW w:w="9738" w:type="dxa"/>
        <w:tblLook w:val="01E0" w:firstRow="1" w:lastRow="1" w:firstColumn="1" w:lastColumn="1" w:noHBand="0" w:noVBand="0"/>
      </w:tblPr>
      <w:tblGrid>
        <w:gridCol w:w="1188"/>
        <w:gridCol w:w="4590"/>
        <w:gridCol w:w="3960"/>
      </w:tblGrid>
      <w:tr w:rsidR="00712C4F" w:rsidRPr="004A170D" w:rsidTr="00517F7D">
        <w:tc>
          <w:tcPr>
            <w:tcW w:w="1188" w:type="dxa"/>
            <w:shd w:val="clear" w:color="auto" w:fill="99CC00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4590" w:type="dxa"/>
            <w:shd w:val="clear" w:color="auto" w:fill="99CC00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3960" w:type="dxa"/>
            <w:shd w:val="clear" w:color="auto" w:fill="99CC00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Показники</w:t>
            </w:r>
          </w:p>
        </w:tc>
      </w:tr>
      <w:tr w:rsidR="00712C4F" w:rsidRPr="004A170D" w:rsidTr="00517F7D">
        <w:trPr>
          <w:trHeight w:val="300"/>
        </w:trPr>
        <w:tc>
          <w:tcPr>
            <w:tcW w:w="1188" w:type="dxa"/>
            <w:vMerge w:val="restart"/>
            <w:shd w:val="clear" w:color="auto" w:fill="CCFF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590" w:type="dxa"/>
            <w:shd w:val="clear" w:color="auto" w:fill="CCFF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 xml:space="preserve">Мова навчання: </w:t>
            </w:r>
          </w:p>
        </w:tc>
        <w:tc>
          <w:tcPr>
            <w:tcW w:w="3960" w:type="dxa"/>
            <w:shd w:val="clear" w:color="auto" w:fill="CCFF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12C4F" w:rsidRPr="004A170D" w:rsidTr="00517F7D">
        <w:trPr>
          <w:trHeight w:val="330"/>
        </w:trPr>
        <w:tc>
          <w:tcPr>
            <w:tcW w:w="1188" w:type="dxa"/>
            <w:vMerge/>
            <w:shd w:val="clear" w:color="auto" w:fill="CCFF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FF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українськомовні групи</w:t>
            </w:r>
          </w:p>
        </w:tc>
        <w:tc>
          <w:tcPr>
            <w:tcW w:w="3960" w:type="dxa"/>
            <w:shd w:val="clear" w:color="auto" w:fill="CCFFFF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712C4F" w:rsidRPr="004A170D" w:rsidTr="00517F7D">
        <w:tc>
          <w:tcPr>
            <w:tcW w:w="1188" w:type="dxa"/>
            <w:vMerge w:val="restart"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90" w:type="dxa"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Кількість груп усього: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з них:</w:t>
            </w:r>
          </w:p>
        </w:tc>
        <w:tc>
          <w:tcPr>
            <w:tcW w:w="3960" w:type="dxa"/>
            <w:shd w:val="clear" w:color="auto" w:fill="CCFFCC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раннього віку</w:t>
            </w:r>
          </w:p>
        </w:tc>
        <w:tc>
          <w:tcPr>
            <w:tcW w:w="3960" w:type="dxa"/>
            <w:shd w:val="clear" w:color="auto" w:fill="CCFFCC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дошкільного віку, з них:</w:t>
            </w:r>
          </w:p>
        </w:tc>
        <w:tc>
          <w:tcPr>
            <w:tcW w:w="3960" w:type="dxa"/>
            <w:shd w:val="clear" w:color="auto" w:fill="CCFFCC"/>
          </w:tcPr>
          <w:p w:rsidR="00712C4F" w:rsidRPr="004A170D" w:rsidRDefault="0066486D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-логопедичні;</w:t>
            </w:r>
          </w:p>
        </w:tc>
        <w:tc>
          <w:tcPr>
            <w:tcW w:w="3960" w:type="dxa"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FF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FFCC"/>
          </w:tcPr>
          <w:p w:rsidR="00712C4F" w:rsidRPr="004A170D" w:rsidRDefault="00D648D4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-з наданням ДОП:</w:t>
            </w:r>
          </w:p>
          <w:p w:rsidR="00D648D4" w:rsidRPr="004A170D" w:rsidRDefault="00D648D4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-ясельного віку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-молодшого віку ;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-середнього віку ;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-старшого віку.</w:t>
            </w:r>
          </w:p>
        </w:tc>
        <w:tc>
          <w:tcPr>
            <w:tcW w:w="3960" w:type="dxa"/>
            <w:shd w:val="clear" w:color="auto" w:fill="CCFFCC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712C4F" w:rsidRPr="004A170D" w:rsidRDefault="00FD6B3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  <w:p w:rsidR="00712C4F" w:rsidRPr="004A170D" w:rsidRDefault="0066486D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  <w:p w:rsidR="00D648D4" w:rsidRPr="004A170D" w:rsidRDefault="00D648D4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712C4F" w:rsidRPr="004A170D" w:rsidTr="00517F7D">
        <w:tc>
          <w:tcPr>
            <w:tcW w:w="1188" w:type="dxa"/>
            <w:vMerge w:val="restart"/>
            <w:shd w:val="clear" w:color="auto" w:fill="FFFF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90" w:type="dxa"/>
            <w:shd w:val="clear" w:color="auto" w:fill="FFFF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Режим роботи груп:</w:t>
            </w:r>
          </w:p>
        </w:tc>
        <w:tc>
          <w:tcPr>
            <w:tcW w:w="3960" w:type="dxa"/>
            <w:shd w:val="clear" w:color="auto" w:fill="FFFF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FF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FF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10,5 годин</w:t>
            </w:r>
          </w:p>
        </w:tc>
        <w:tc>
          <w:tcPr>
            <w:tcW w:w="3960" w:type="dxa"/>
            <w:shd w:val="clear" w:color="auto" w:fill="FFFF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FF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FF99"/>
          </w:tcPr>
          <w:p w:rsidR="00712C4F" w:rsidRPr="004A170D" w:rsidRDefault="00CB1561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 w:rsidR="00712C4F"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3960" w:type="dxa"/>
            <w:shd w:val="clear" w:color="auto" w:fill="FFFF99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712C4F" w:rsidRPr="004A170D" w:rsidTr="00517F7D">
        <w:tc>
          <w:tcPr>
            <w:tcW w:w="1188" w:type="dxa"/>
            <w:vMerge w:val="restart"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590" w:type="dxa"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Кількість вихованців: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з них:</w:t>
            </w:r>
          </w:p>
        </w:tc>
        <w:tc>
          <w:tcPr>
            <w:tcW w:w="3960" w:type="dxa"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раннього віку</w:t>
            </w:r>
          </w:p>
        </w:tc>
        <w:tc>
          <w:tcPr>
            <w:tcW w:w="3960" w:type="dxa"/>
            <w:shd w:val="clear" w:color="auto" w:fill="FF99CC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дошкільного віку,</w:t>
            </w:r>
            <w:r w:rsidR="00C8783A"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них</w:t>
            </w:r>
          </w:p>
        </w:tc>
        <w:tc>
          <w:tcPr>
            <w:tcW w:w="3960" w:type="dxa"/>
            <w:shd w:val="clear" w:color="auto" w:fill="FF99CC"/>
          </w:tcPr>
          <w:p w:rsidR="00712C4F" w:rsidRPr="004A170D" w:rsidRDefault="007D37F3" w:rsidP="003F27B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27B5" w:rsidRPr="004A170D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Молодшого віку</w:t>
            </w:r>
          </w:p>
        </w:tc>
        <w:tc>
          <w:tcPr>
            <w:tcW w:w="3960" w:type="dxa"/>
            <w:shd w:val="clear" w:color="auto" w:fill="FF99CC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99CC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Середнього віку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Старшого віку</w:t>
            </w:r>
          </w:p>
        </w:tc>
        <w:tc>
          <w:tcPr>
            <w:tcW w:w="3960" w:type="dxa"/>
            <w:shd w:val="clear" w:color="auto" w:fill="FF99CC"/>
          </w:tcPr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  <w:p w:rsidR="00712C4F" w:rsidRPr="004A170D" w:rsidRDefault="003F27B5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712C4F" w:rsidRPr="004A170D" w:rsidTr="00517F7D">
        <w:tc>
          <w:tcPr>
            <w:tcW w:w="1188" w:type="dxa"/>
            <w:vMerge w:val="restart"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4590" w:type="dxa"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Кількість працівників усього:</w:t>
            </w:r>
          </w:p>
        </w:tc>
        <w:tc>
          <w:tcPr>
            <w:tcW w:w="3960" w:type="dxa"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3F27B5"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педагогічний персонал</w:t>
            </w:r>
          </w:p>
        </w:tc>
        <w:tc>
          <w:tcPr>
            <w:tcW w:w="3960" w:type="dxa"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3F27B5"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FFCC99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обслуговуючий персонал</w:t>
            </w:r>
          </w:p>
        </w:tc>
        <w:tc>
          <w:tcPr>
            <w:tcW w:w="3960" w:type="dxa"/>
            <w:shd w:val="clear" w:color="auto" w:fill="FFCC99"/>
          </w:tcPr>
          <w:p w:rsidR="00712C4F" w:rsidRPr="004A170D" w:rsidRDefault="008E5EB4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712C4F" w:rsidRPr="004A170D" w:rsidTr="00517F7D">
        <w:tc>
          <w:tcPr>
            <w:tcW w:w="1188" w:type="dxa"/>
            <w:vMerge w:val="restart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59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Загальна площа будівлі </w:t>
            </w:r>
          </w:p>
        </w:tc>
        <w:tc>
          <w:tcPr>
            <w:tcW w:w="3960" w:type="dxa"/>
            <w:shd w:val="clear" w:color="auto" w:fill="CC99FF"/>
          </w:tcPr>
          <w:p w:rsidR="00712C4F" w:rsidRPr="004A170D" w:rsidRDefault="00356416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2043, 8 </w:t>
            </w:r>
            <w:proofErr w:type="spellStart"/>
            <w:r w:rsidR="00712C4F"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="00712C4F"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Площа земельної ділянки</w:t>
            </w:r>
          </w:p>
          <w:p w:rsidR="00712C4F" w:rsidRPr="004A170D" w:rsidRDefault="008D4649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кабінету директора</w:t>
            </w:r>
          </w:p>
        </w:tc>
        <w:tc>
          <w:tcPr>
            <w:tcW w:w="3960" w:type="dxa"/>
            <w:shd w:val="clear" w:color="auto" w:fill="CC99FF"/>
          </w:tcPr>
          <w:p w:rsidR="00712C4F" w:rsidRPr="004A170D" w:rsidRDefault="00356416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2, 986 </w:t>
            </w:r>
            <w:proofErr w:type="spellStart"/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м.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кабінету психолога</w:t>
            </w:r>
          </w:p>
        </w:tc>
        <w:tc>
          <w:tcPr>
            <w:tcW w:w="396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Наявність методичного 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кабінету</w:t>
            </w:r>
          </w:p>
        </w:tc>
        <w:tc>
          <w:tcPr>
            <w:tcW w:w="396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712C4F" w:rsidRPr="004A170D" w:rsidTr="00517F7D">
        <w:tc>
          <w:tcPr>
            <w:tcW w:w="1188" w:type="dxa"/>
            <w:vMerge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медичного кабінету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кабінету спеціалістів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логопедичного  кабінету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спортивної кімнати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музичної зали</w:t>
            </w:r>
          </w:p>
        </w:tc>
        <w:tc>
          <w:tcPr>
            <w:tcW w:w="3960" w:type="dxa"/>
            <w:shd w:val="clear" w:color="auto" w:fill="CC99FF"/>
          </w:tcPr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  <w:p w:rsidR="00712C4F" w:rsidRPr="004A170D" w:rsidRDefault="00712C4F" w:rsidP="002977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17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A8106A" w:rsidRPr="004A170D" w:rsidRDefault="00A8106A" w:rsidP="00297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lastRenderedPageBreak/>
        <w:t>Відповідно до статуту та р</w:t>
      </w:r>
      <w:r w:rsidR="00D648D4" w:rsidRPr="004A170D">
        <w:rPr>
          <w:rFonts w:ascii="Times New Roman" w:hAnsi="Times New Roman"/>
          <w:sz w:val="24"/>
          <w:szCs w:val="24"/>
          <w:lang w:val="uk-UA"/>
        </w:rPr>
        <w:t xml:space="preserve">ічного плану роботи, наш </w:t>
      </w:r>
      <w:r w:rsidRPr="004A170D">
        <w:rPr>
          <w:rFonts w:ascii="Times New Roman" w:hAnsi="Times New Roman"/>
          <w:sz w:val="24"/>
          <w:szCs w:val="24"/>
          <w:lang w:val="uk-UA"/>
        </w:rPr>
        <w:t>заклад</w:t>
      </w:r>
      <w:r w:rsidR="00D648D4" w:rsidRPr="004A170D">
        <w:rPr>
          <w:rFonts w:ascii="Times New Roman" w:hAnsi="Times New Roman"/>
          <w:sz w:val="24"/>
          <w:szCs w:val="24"/>
          <w:lang w:val="uk-UA"/>
        </w:rPr>
        <w:t xml:space="preserve"> дошкільної освіти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має необхідні умови для вирішення загальноосвітніх, фізкультурно-оздоровчих заходів, групи забез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>печен</w:t>
      </w:r>
      <w:r w:rsidRPr="004A170D">
        <w:rPr>
          <w:rFonts w:ascii="Times New Roman" w:hAnsi="Times New Roman"/>
          <w:sz w:val="24"/>
          <w:szCs w:val="24"/>
          <w:lang w:val="uk-UA"/>
        </w:rPr>
        <w:t>і</w:t>
      </w:r>
      <w:r w:rsidR="00C8783A" w:rsidRPr="004A170D">
        <w:rPr>
          <w:rFonts w:ascii="Times New Roman" w:hAnsi="Times New Roman"/>
          <w:sz w:val="24"/>
          <w:szCs w:val="24"/>
          <w:lang w:val="uk-UA"/>
        </w:rPr>
        <w:t xml:space="preserve"> необхідним</w:t>
      </w:r>
      <w:r w:rsidR="00D648D4" w:rsidRPr="004A170D">
        <w:rPr>
          <w:rFonts w:ascii="Times New Roman" w:hAnsi="Times New Roman"/>
          <w:sz w:val="24"/>
          <w:szCs w:val="24"/>
          <w:lang w:val="uk-UA"/>
        </w:rPr>
        <w:t xml:space="preserve"> обладнанням та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іграшками, по</w:t>
      </w:r>
      <w:r w:rsidR="00D648D4" w:rsidRPr="004A170D">
        <w:rPr>
          <w:rFonts w:ascii="Times New Roman" w:hAnsi="Times New Roman"/>
          <w:sz w:val="24"/>
          <w:szCs w:val="24"/>
          <w:lang w:val="uk-UA"/>
        </w:rPr>
        <w:t xml:space="preserve"> мірі можливості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оновлюється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розвивально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>-ігрове середовище.</w:t>
      </w:r>
    </w:p>
    <w:p w:rsidR="00565962" w:rsidRPr="004A170D" w:rsidRDefault="00565962" w:rsidP="00297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Для пропагування дошкільної освіти та більш ґрунтовного ознайомлення з роботою закладу в ЗДО № 28 «Пролісок» організовано сайт закладу </w:t>
      </w:r>
      <w:hyperlink r:id="rId7" w:history="1">
        <w:r w:rsidR="000A3273" w:rsidRPr="004A170D">
          <w:rPr>
            <w:rStyle w:val="ad"/>
            <w:rFonts w:ascii="Times New Roman" w:hAnsi="Times New Roman"/>
            <w:sz w:val="24"/>
            <w:szCs w:val="24"/>
            <w:lang w:val="uk-UA"/>
          </w:rPr>
          <w:t>http://prolisok.km.ua/</w:t>
        </w:r>
      </w:hyperlink>
      <w:r w:rsidR="000A3273" w:rsidRPr="004A170D">
        <w:rPr>
          <w:rFonts w:ascii="Times New Roman" w:hAnsi="Times New Roman"/>
          <w:sz w:val="24"/>
          <w:szCs w:val="24"/>
          <w:lang w:val="uk-UA"/>
        </w:rPr>
        <w:t xml:space="preserve"> де висвітлюється уся інформація відповідно до Закону України «Про освіту» ст. 30 «Прозорість та інформаційна відкритість закладу освіти.</w:t>
      </w:r>
    </w:p>
    <w:p w:rsidR="000A3273" w:rsidRPr="004A170D" w:rsidRDefault="000A3273" w:rsidP="00297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Упродовж навчального року на сайті висвітлюється інформація про роботу закладу та освіту вихованців, цікаві моменти життя нашого садочка в соціальній мережі </w:t>
      </w:r>
      <w:r w:rsidRPr="004A170D">
        <w:rPr>
          <w:rFonts w:ascii="Times New Roman" w:hAnsi="Times New Roman"/>
          <w:sz w:val="24"/>
          <w:szCs w:val="24"/>
          <w:lang w:val="en-US"/>
        </w:rPr>
        <w:t>Facebook</w:t>
      </w:r>
      <w:r w:rsidRPr="004A170D">
        <w:rPr>
          <w:rFonts w:ascii="Times New Roman" w:hAnsi="Times New Roman"/>
          <w:sz w:val="24"/>
          <w:szCs w:val="24"/>
          <w:lang w:val="uk-UA"/>
        </w:rPr>
        <w:t>.</w:t>
      </w:r>
    </w:p>
    <w:p w:rsidR="004A170D" w:rsidRDefault="00CC1347" w:rsidP="004A170D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Вжиті керівником заходи щодо зміцнення та модерніз</w:t>
      </w:r>
      <w:r w:rsid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 xml:space="preserve">ації </w:t>
      </w:r>
    </w:p>
    <w:p w:rsidR="00CC1347" w:rsidRPr="004A170D" w:rsidRDefault="004A170D" w:rsidP="004A170D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матеріально-технічної бази</w:t>
      </w:r>
    </w:p>
    <w:p w:rsidR="00CC1347" w:rsidRPr="004A170D" w:rsidRDefault="00CC1347" w:rsidP="00CC13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Зміст освітньої роботи в закладі дошкільної освіти в 2024-2025 навчальному році відповідає основним концептуальним положенням Базового компоненту дошкільної освіти, яким визначено вимоги до рівня освіченості, розвиненості й вихованості дитини 6 (7-8) років перед її вступом до школи.</w:t>
      </w:r>
    </w:p>
    <w:p w:rsidR="00CC1347" w:rsidRPr="004A170D" w:rsidRDefault="00CC1347" w:rsidP="00CC13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Протягом року педагогічний колектив працював в напрямку реалізації діяльнісного підходу до навчання, виховання та оздоровлення дітей шляхом використання інноваційних технологій.</w:t>
      </w:r>
    </w:p>
    <w:p w:rsidR="00CC1347" w:rsidRPr="004A170D" w:rsidRDefault="00CC1347" w:rsidP="00CC1347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A170D">
        <w:rPr>
          <w:lang w:val="uk-UA"/>
        </w:rPr>
        <w:t>Надання  якісних освітніх послуг дітям їх подальша соціалізація в суспільстві, є пріоритетною в діяльності колективу садочку і зокрема мене, як керівника.</w:t>
      </w:r>
    </w:p>
    <w:p w:rsidR="00CC1347" w:rsidRPr="004A170D" w:rsidRDefault="00CC1347" w:rsidP="00CC13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Освітній процес у ХЗДО № 28 здійснювався за напрямами роботи, які сприяли здійсненню системного підходу до формування цілісної дитячої особистості за напрямами розвитку. </w:t>
      </w:r>
    </w:p>
    <w:p w:rsidR="00CC1347" w:rsidRPr="004A170D" w:rsidRDefault="00CC1347" w:rsidP="00CC1347">
      <w:pPr>
        <w:pStyle w:val="1"/>
        <w:ind w:left="0" w:firstLine="0"/>
        <w:rPr>
          <w:rFonts w:eastAsia="Times New Roman"/>
          <w:color w:val="000000"/>
          <w:sz w:val="24"/>
          <w:szCs w:val="24"/>
        </w:rPr>
      </w:pPr>
      <w:r w:rsidRPr="004A170D">
        <w:rPr>
          <w:rFonts w:eastAsia="Times New Roman"/>
          <w:color w:val="000000"/>
          <w:sz w:val="24"/>
          <w:szCs w:val="24"/>
        </w:rPr>
        <w:tab/>
        <w:t xml:space="preserve">Педагогічний колектив закладу дошкільної освіти № 28 “Пролісок” </w:t>
      </w:r>
      <w:r w:rsidRPr="004A170D">
        <w:rPr>
          <w:bCs/>
          <w:color w:val="000000"/>
          <w:sz w:val="24"/>
          <w:szCs w:val="24"/>
        </w:rPr>
        <w:t>у 2024-2025 навчальному році працював над виконанням основних завдань ЗДО, при визначенні яких були враховані їх сучасність, актуальність, а саме:</w:t>
      </w:r>
    </w:p>
    <w:p w:rsidR="00CC1347" w:rsidRPr="004A170D" w:rsidRDefault="00CC1347" w:rsidP="00CC1347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70D">
        <w:rPr>
          <w:rFonts w:ascii="Times New Roman" w:hAnsi="Times New Roman"/>
          <w:sz w:val="24"/>
          <w:szCs w:val="24"/>
        </w:rPr>
        <w:t>Оптимізувати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роботу по </w:t>
      </w:r>
      <w:proofErr w:type="spellStart"/>
      <w:r w:rsidRPr="004A170D">
        <w:rPr>
          <w:rFonts w:ascii="Times New Roman" w:hAnsi="Times New Roman"/>
          <w:sz w:val="24"/>
          <w:szCs w:val="24"/>
        </w:rPr>
        <w:t>створенню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4A170D">
        <w:rPr>
          <w:rFonts w:ascii="Times New Roman" w:hAnsi="Times New Roman"/>
          <w:sz w:val="24"/>
          <w:szCs w:val="24"/>
        </w:rPr>
        <w:t>підтримці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сучасного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безпечного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простору, </w:t>
      </w:r>
      <w:proofErr w:type="spellStart"/>
      <w:r w:rsidRPr="004A170D">
        <w:rPr>
          <w:rFonts w:ascii="Times New Roman" w:hAnsi="Times New Roman"/>
          <w:sz w:val="24"/>
          <w:szCs w:val="24"/>
        </w:rPr>
        <w:t>сприятливого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A170D">
        <w:rPr>
          <w:rFonts w:ascii="Times New Roman" w:hAnsi="Times New Roman"/>
          <w:sz w:val="24"/>
          <w:szCs w:val="24"/>
        </w:rPr>
        <w:t>гармонійного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особистості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дошкільника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A170D">
        <w:rPr>
          <w:rFonts w:ascii="Times New Roman" w:hAnsi="Times New Roman"/>
          <w:sz w:val="24"/>
          <w:szCs w:val="24"/>
        </w:rPr>
        <w:t>умовах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воєнного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170D">
        <w:rPr>
          <w:rFonts w:ascii="Times New Roman" w:hAnsi="Times New Roman"/>
          <w:sz w:val="24"/>
          <w:szCs w:val="24"/>
        </w:rPr>
        <w:t>стану..</w:t>
      </w:r>
      <w:proofErr w:type="gramEnd"/>
    </w:p>
    <w:p w:rsidR="00CC1347" w:rsidRPr="004A170D" w:rsidRDefault="00CC1347" w:rsidP="00CC1347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70D">
        <w:rPr>
          <w:rFonts w:ascii="Times New Roman" w:hAnsi="Times New Roman"/>
          <w:sz w:val="24"/>
          <w:szCs w:val="24"/>
        </w:rPr>
        <w:t>Продовжувати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розвивати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мовленнєву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компетнтність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A170D">
        <w:rPr>
          <w:rFonts w:ascii="Times New Roman" w:hAnsi="Times New Roman"/>
          <w:sz w:val="24"/>
          <w:szCs w:val="24"/>
        </w:rPr>
        <w:t>дітей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засобами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ігрової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діяльності.</w:t>
      </w:r>
    </w:p>
    <w:p w:rsidR="00CC1347" w:rsidRPr="004A170D" w:rsidRDefault="00CC1347" w:rsidP="00CC1347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70D">
        <w:rPr>
          <w:rFonts w:ascii="Times New Roman" w:hAnsi="Times New Roman"/>
          <w:sz w:val="24"/>
          <w:szCs w:val="24"/>
        </w:rPr>
        <w:t>Формувати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економічну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культуру в старших </w:t>
      </w:r>
      <w:proofErr w:type="spellStart"/>
      <w:r w:rsidRPr="004A170D">
        <w:rPr>
          <w:rFonts w:ascii="Times New Roman" w:hAnsi="Times New Roman"/>
          <w:sz w:val="24"/>
          <w:szCs w:val="24"/>
        </w:rPr>
        <w:t>дошкільників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A170D">
        <w:rPr>
          <w:rFonts w:ascii="Times New Roman" w:hAnsi="Times New Roman"/>
          <w:sz w:val="24"/>
          <w:szCs w:val="24"/>
        </w:rPr>
        <w:t>умовах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сталого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4A170D">
        <w:rPr>
          <w:rFonts w:ascii="Times New Roman" w:hAnsi="Times New Roman"/>
          <w:sz w:val="24"/>
          <w:szCs w:val="24"/>
        </w:rPr>
        <w:t>,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70D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Pr="004A170D">
        <w:rPr>
          <w:rFonts w:ascii="Times New Roman" w:hAnsi="Times New Roman"/>
          <w:sz w:val="24"/>
          <w:szCs w:val="24"/>
        </w:rPr>
        <w:t>невід’ємної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складової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життєвої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компетенції</w:t>
      </w:r>
      <w:proofErr w:type="spellEnd"/>
      <w:r w:rsidRPr="004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</w:rPr>
        <w:t>сьогодення</w:t>
      </w:r>
      <w:proofErr w:type="spellEnd"/>
      <w:r w:rsidRPr="004A170D">
        <w:rPr>
          <w:rFonts w:ascii="Times New Roman" w:hAnsi="Times New Roman"/>
          <w:sz w:val="24"/>
          <w:szCs w:val="24"/>
        </w:rPr>
        <w:t>.</w:t>
      </w:r>
    </w:p>
    <w:p w:rsidR="00CC1347" w:rsidRPr="004A170D" w:rsidRDefault="00CC1347" w:rsidP="00CC1347">
      <w:pPr>
        <w:pStyle w:val="a5"/>
        <w:tabs>
          <w:tab w:val="left" w:pos="9638"/>
        </w:tabs>
        <w:ind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Усі ці завдання реалізовувались в різних формах методичної роботи: на семінарських заняттях, педрадах, на відкритих переглядах, педагогічних читаннях, вивчались під час оперативних та комплексних перевірок.</w:t>
      </w:r>
    </w:p>
    <w:p w:rsidR="00CC1347" w:rsidRPr="004A170D" w:rsidRDefault="00CC1347" w:rsidP="00CC1347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З метою визначення рівня та вдосконалення навчально-виховного процесу адміністрацією ЗДО № 28 були охоплені контролем усі суттєві питання. Своєчасно здійснювався попереджувальний контроль за змістом та якістю перспективного і календарного планування навчально-виховного процесу, готовністю вихователів і інших спеціалістів до робочого дня та за якістю підготовки до запланованих річним планом заходів. Проводилося комплексне вивчення стану організації життєдіяльності дошкільників раннього віку та тематичне вивчення стану організації навчально-виховного процесу з питань безпеки життєдіяльності. Результати контролю висвічувалися під час проведення педрад, виробничих нарад, методичних оперативок як з педагогічним, так  і з технічним персоналом. Глибокий аналіз давав змогу стимулювати педагогів до пошуку нестандартних цікавих рішень, що сприяло покращенню їх самооцінки та професійності.</w:t>
      </w:r>
    </w:p>
    <w:p w:rsidR="00CC1347" w:rsidRPr="004A170D" w:rsidRDefault="00CC1347" w:rsidP="00CC1347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Мої управлінські рішення та дії, як керівника закладу у поточному році були спрямовані на забезпечення працездатності колективу в безпечних умовах та виконання річних завдань, а саме:</w:t>
      </w:r>
    </w:p>
    <w:p w:rsidR="00CC1347" w:rsidRPr="004A170D" w:rsidRDefault="00CC1347" w:rsidP="00CC1347">
      <w:pPr>
        <w:pStyle w:val="a5"/>
        <w:numPr>
          <w:ilvl w:val="0"/>
          <w:numId w:val="4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комплектація штатів відповідно до затвердженого штатного розпису;</w:t>
      </w:r>
    </w:p>
    <w:p w:rsidR="00CC1347" w:rsidRPr="004A170D" w:rsidRDefault="00CC1347" w:rsidP="00CC1347">
      <w:pPr>
        <w:pStyle w:val="a5"/>
        <w:numPr>
          <w:ilvl w:val="0"/>
          <w:numId w:val="4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організація заходів з підготовки реалізації вимог навчальних програм;</w:t>
      </w:r>
    </w:p>
    <w:p w:rsidR="00CC1347" w:rsidRPr="004A170D" w:rsidRDefault="00CC1347" w:rsidP="00CC1347">
      <w:pPr>
        <w:pStyle w:val="a5"/>
        <w:numPr>
          <w:ilvl w:val="0"/>
          <w:numId w:val="4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lastRenderedPageBreak/>
        <w:t>складання бюджетного запиту на 2026 рік;</w:t>
      </w:r>
    </w:p>
    <w:p w:rsidR="00CC1347" w:rsidRPr="004A170D" w:rsidRDefault="00CC1347" w:rsidP="00CC1347">
      <w:pPr>
        <w:pStyle w:val="a5"/>
        <w:numPr>
          <w:ilvl w:val="0"/>
          <w:numId w:val="4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організація роботи щодо охоплення навчанням дітей Південно-Західного мікрорайону;</w:t>
      </w:r>
    </w:p>
    <w:p w:rsidR="00CC1347" w:rsidRPr="004A170D" w:rsidRDefault="00CC1347" w:rsidP="00CC1347">
      <w:pPr>
        <w:pStyle w:val="a5"/>
        <w:numPr>
          <w:ilvl w:val="0"/>
          <w:numId w:val="4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організація роботи щодо відслідковування електронної черги в ЗДО;</w:t>
      </w:r>
    </w:p>
    <w:p w:rsidR="00954070" w:rsidRDefault="00CC1347" w:rsidP="00954070">
      <w:pPr>
        <w:pStyle w:val="a5"/>
        <w:tabs>
          <w:tab w:val="left" w:pos="9638"/>
        </w:tabs>
        <w:ind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Хочу зауважити, що колектив постійно працює над створенням позитивного іміджу дошкільного закладу, цьому сприяє веб-сайт закладу. Інформація, що викладається на сайт садочка розрахована в першу чергу, на батьків вихованців, а також на колег з усієї України. Фотогалерея з життя вихованців та садочка – все це сприяє відкритості ЗДО, залученню бать</w:t>
      </w:r>
      <w:r w:rsidR="00954070">
        <w:rPr>
          <w:b w:val="0"/>
          <w:bCs/>
          <w:color w:val="000000"/>
          <w:sz w:val="24"/>
          <w:szCs w:val="24"/>
          <w:u w:val="none"/>
        </w:rPr>
        <w:t>ків до життя їх дітей у закладі;</w:t>
      </w:r>
    </w:p>
    <w:p w:rsidR="00CC1347" w:rsidRPr="004A170D" w:rsidRDefault="00CC1347" w:rsidP="00954070">
      <w:pPr>
        <w:pStyle w:val="a5"/>
        <w:tabs>
          <w:tab w:val="left" w:pos="9638"/>
        </w:tabs>
        <w:ind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954070">
        <w:rPr>
          <w:b w:val="0"/>
          <w:bCs/>
          <w:color w:val="000000"/>
          <w:sz w:val="24"/>
          <w:szCs w:val="24"/>
          <w:u w:val="none"/>
        </w:rPr>
        <w:t xml:space="preserve">6) </w:t>
      </w:r>
      <w:r w:rsidRPr="004A170D">
        <w:rPr>
          <w:b w:val="0"/>
          <w:bCs/>
          <w:color w:val="000000"/>
          <w:sz w:val="24"/>
          <w:szCs w:val="24"/>
          <w:u w:val="none"/>
        </w:rPr>
        <w:t>організація морального та матеріального заохочення працівників, які сумлінно виконують свої обов’язки, працюють творчо, є невід’ємною складовою успішного управління закладом. Упродовж року усі педагоги отримали щорічну грошову винагороду за сумлінну працю, неодноразово нагороджувалися подяками та грамотами за старання.</w:t>
      </w:r>
    </w:p>
    <w:p w:rsidR="00CC1347" w:rsidRPr="004A170D" w:rsidRDefault="00CC1347" w:rsidP="00CC13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Щодо удосконалення і модернізації роботи з родинами, колектив педагогів працював над формуванням свідомості батьків щодо підвищення фізичної та розумової працездатності дітей, навчання дітей жити у злагоді з довкіллям та з собою. Разом з батьками педагоги закладу навчалися уникати конфліктів, будувати стратегію розв’язання конфліктних ситуацій.</w:t>
      </w:r>
    </w:p>
    <w:p w:rsidR="00CC1347" w:rsidRPr="004A170D" w:rsidRDefault="00CC1347" w:rsidP="00CC13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Протягом року контролювалась 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-виховна робота, проводився  </w:t>
      </w:r>
    </w:p>
    <w:p w:rsidR="00CC1347" w:rsidRPr="004A170D" w:rsidRDefault="00CC1347" w:rsidP="00CC1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системний  аналіз  комплектування  закладу  дітьми, своєчасно готувались документи  до  організованого початку  та  закінчення  навчального року, здійснювалась тарифікація  педагогічного персоналу.</w:t>
      </w:r>
    </w:p>
    <w:p w:rsidR="004A170D" w:rsidRDefault="00CC1347" w:rsidP="004A17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 xml:space="preserve">Про залучення додаткових джерел фінансування </w:t>
      </w:r>
    </w:p>
    <w:p w:rsidR="00CC1347" w:rsidRPr="004A170D" w:rsidRDefault="00CC1347" w:rsidP="004A17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закладу та їх раціональне використання</w:t>
      </w:r>
    </w:p>
    <w:p w:rsidR="00CC1347" w:rsidRPr="004A170D" w:rsidRDefault="00CC1347" w:rsidP="00CC1347">
      <w:pPr>
        <w:pStyle w:val="a5"/>
        <w:tabs>
          <w:tab w:val="left" w:pos="9638"/>
        </w:tabs>
        <w:ind w:right="-1" w:firstLine="709"/>
        <w:jc w:val="both"/>
        <w:rPr>
          <w:b w:val="0"/>
          <w:sz w:val="24"/>
          <w:szCs w:val="24"/>
          <w:u w:val="none"/>
        </w:rPr>
      </w:pPr>
      <w:r w:rsidRPr="004A170D">
        <w:rPr>
          <w:b w:val="0"/>
          <w:sz w:val="24"/>
          <w:szCs w:val="24"/>
          <w:u w:val="none"/>
        </w:rPr>
        <w:t xml:space="preserve">Заходи щодо зміцнення та модернізації матеріально-технічної  бази закладу – є одним із провідних напрямків роботи директора ЗДО № 28 «Пролісок». Через процеси модернізації дошкільної освіти великої уваги набуває створення сприятливих умов для розвитку вихованців. Цьому сприяє впровадження інноваційних освітніх технологій у процес навчання та виховання, забезпечення педагогічного колективу новим сучасним дидактичним матеріалом. </w:t>
      </w:r>
    </w:p>
    <w:p w:rsidR="00CC1347" w:rsidRPr="004A170D" w:rsidRDefault="00CC1347" w:rsidP="00CC1347">
      <w:pPr>
        <w:pStyle w:val="a5"/>
        <w:tabs>
          <w:tab w:val="left" w:pos="9638"/>
        </w:tabs>
        <w:ind w:right="-1" w:firstLine="709"/>
        <w:jc w:val="both"/>
        <w:rPr>
          <w:b w:val="0"/>
          <w:sz w:val="24"/>
          <w:szCs w:val="24"/>
          <w:u w:val="none"/>
        </w:rPr>
      </w:pPr>
      <w:r w:rsidRPr="004A170D">
        <w:rPr>
          <w:b w:val="0"/>
          <w:sz w:val="24"/>
          <w:szCs w:val="24"/>
          <w:u w:val="none"/>
        </w:rPr>
        <w:t>На час воєнної агресії російської федерації актуальним питанням роботи закладу є збереження життя працівників та вихованців, тому в закладі функціонує найпростіше укриття, яке розташовано у підвальному  приміщенні закладу</w:t>
      </w:r>
      <w:r w:rsidR="00954070">
        <w:rPr>
          <w:b w:val="0"/>
          <w:sz w:val="24"/>
          <w:szCs w:val="24"/>
          <w:u w:val="none"/>
        </w:rPr>
        <w:t>.</w:t>
      </w:r>
    </w:p>
    <w:p w:rsidR="00CC1347" w:rsidRPr="004A170D" w:rsidRDefault="00CC1347" w:rsidP="00CC1347">
      <w:pPr>
        <w:pStyle w:val="a5"/>
        <w:tabs>
          <w:tab w:val="left" w:pos="9638"/>
        </w:tabs>
        <w:ind w:right="-1" w:firstLine="709"/>
        <w:jc w:val="both"/>
        <w:rPr>
          <w:b w:val="0"/>
          <w:sz w:val="24"/>
          <w:szCs w:val="24"/>
          <w:u w:val="none"/>
        </w:rPr>
      </w:pPr>
      <w:r w:rsidRPr="004A170D">
        <w:rPr>
          <w:b w:val="0"/>
          <w:sz w:val="24"/>
          <w:szCs w:val="24"/>
          <w:u w:val="none"/>
        </w:rPr>
        <w:t>Здійснено поточний ремонт покрівлі закладу у серпні 202</w:t>
      </w:r>
      <w:r w:rsidR="00EB7295" w:rsidRPr="004A170D">
        <w:rPr>
          <w:b w:val="0"/>
          <w:sz w:val="24"/>
          <w:szCs w:val="24"/>
          <w:u w:val="none"/>
          <w:lang w:val="ru-RU"/>
        </w:rPr>
        <w:t xml:space="preserve">4 </w:t>
      </w:r>
      <w:r w:rsidR="00EB7295" w:rsidRPr="004A170D">
        <w:rPr>
          <w:b w:val="0"/>
          <w:sz w:val="24"/>
          <w:szCs w:val="24"/>
          <w:u w:val="none"/>
        </w:rPr>
        <w:t>року.</w:t>
      </w:r>
    </w:p>
    <w:p w:rsidR="00CC1347" w:rsidRPr="004A170D" w:rsidRDefault="00CC1347" w:rsidP="00CC1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Адміністративно-господарська діяльність мене, як керівника закладу здійснювалась  відповідно до річного пла</w:t>
      </w:r>
      <w:r w:rsidR="00EB7295" w:rsidRPr="004A170D">
        <w:rPr>
          <w:rFonts w:ascii="Times New Roman" w:hAnsi="Times New Roman"/>
          <w:sz w:val="24"/>
          <w:szCs w:val="24"/>
          <w:lang w:val="uk-UA"/>
        </w:rPr>
        <w:t>ну роботи закладу  на 2024-2025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.,  аналізу роботи закладу за минулий рік з урахуванням виявлених проблем та потреб дошкільного закладу та була направлена на покращення матеріально-технічної бази ЗДО. Уся діяльність персоналу регламентується наказами по ЗДО. Всі кабінети, групові приміщення, службові приміщення і обладнання ЗДО № 28 знаходяться в робочому стані, утримуються відповідно санітарно-гігієнічних норм, мають естетичний вигляд. </w:t>
      </w:r>
    </w:p>
    <w:p w:rsidR="00CC1347" w:rsidRPr="004A170D" w:rsidRDefault="00CC1347" w:rsidP="00CC1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Протягом навчального року</w:t>
      </w:r>
      <w:r w:rsidRPr="004A170D">
        <w:rPr>
          <w:rFonts w:ascii="Times New Roman" w:hAnsi="Times New Roman"/>
          <w:sz w:val="24"/>
          <w:szCs w:val="24"/>
        </w:rPr>
        <w:t>: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C1347" w:rsidRPr="004A170D" w:rsidRDefault="00CC1347" w:rsidP="00CC1347">
      <w:pPr>
        <w:pStyle w:val="a4"/>
        <w:numPr>
          <w:ilvl w:val="0"/>
          <w:numId w:val="8"/>
        </w:numPr>
        <w:ind w:left="0"/>
        <w:jc w:val="both"/>
      </w:pPr>
      <w:proofErr w:type="spellStart"/>
      <w:r w:rsidRPr="004A170D">
        <w:t>замінено</w:t>
      </w:r>
      <w:proofErr w:type="spellEnd"/>
      <w:r w:rsidRPr="004A170D">
        <w:t xml:space="preserve"> </w:t>
      </w:r>
      <w:proofErr w:type="spellStart"/>
      <w:r w:rsidRPr="004A170D">
        <w:t>електрокомфорки</w:t>
      </w:r>
      <w:proofErr w:type="spellEnd"/>
      <w:r w:rsidRPr="004A170D">
        <w:t xml:space="preserve"> плит на </w:t>
      </w:r>
      <w:proofErr w:type="spellStart"/>
      <w:r w:rsidRPr="004A170D">
        <w:t>харчоблоці</w:t>
      </w:r>
      <w:proofErr w:type="spellEnd"/>
      <w:r w:rsidRPr="004A170D">
        <w:t>;</w:t>
      </w:r>
    </w:p>
    <w:p w:rsidR="00EB7295" w:rsidRPr="004A170D" w:rsidRDefault="00CC1347" w:rsidP="00EB7295">
      <w:pPr>
        <w:pStyle w:val="a4"/>
        <w:numPr>
          <w:ilvl w:val="0"/>
          <w:numId w:val="8"/>
        </w:numPr>
        <w:ind w:left="0"/>
        <w:jc w:val="both"/>
      </w:pPr>
      <w:r w:rsidRPr="004A170D">
        <w:rPr>
          <w:lang w:val="uk-UA"/>
        </w:rPr>
        <w:t>придбано</w:t>
      </w:r>
      <w:r w:rsidR="00EB7295" w:rsidRPr="004A170D">
        <w:rPr>
          <w:lang w:val="uk-UA"/>
        </w:rPr>
        <w:t xml:space="preserve"> посуд для індукційної плити</w:t>
      </w:r>
      <w:r w:rsidRPr="004A170D">
        <w:rPr>
          <w:lang w:val="uk-UA"/>
        </w:rPr>
        <w:t>;</w:t>
      </w:r>
    </w:p>
    <w:p w:rsidR="00CC1347" w:rsidRPr="004A170D" w:rsidRDefault="00954070" w:rsidP="00CC13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здійснено</w:t>
      </w:r>
      <w:r w:rsidR="00EB7295" w:rsidRPr="004A170D">
        <w:rPr>
          <w:rFonts w:ascii="Times New Roman" w:hAnsi="Times New Roman"/>
          <w:sz w:val="24"/>
          <w:szCs w:val="24"/>
          <w:lang w:val="uk-UA"/>
        </w:rPr>
        <w:t xml:space="preserve"> ремонт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EB7295" w:rsidRPr="004A170D">
        <w:rPr>
          <w:rFonts w:ascii="Times New Roman" w:hAnsi="Times New Roman"/>
          <w:sz w:val="24"/>
          <w:szCs w:val="24"/>
          <w:lang w:val="uk-UA"/>
        </w:rPr>
        <w:t>бойлерів (кухня, пральня)</w:t>
      </w:r>
      <w:r w:rsidR="00CC1347" w:rsidRPr="004A170D">
        <w:rPr>
          <w:rFonts w:ascii="Times New Roman" w:hAnsi="Times New Roman"/>
          <w:sz w:val="24"/>
          <w:szCs w:val="24"/>
          <w:lang w:val="uk-UA"/>
        </w:rPr>
        <w:t>;</w:t>
      </w:r>
    </w:p>
    <w:p w:rsidR="00CC1347" w:rsidRPr="004A170D" w:rsidRDefault="00CC1347" w:rsidP="00CC13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частковий ремонт даху закладу;</w:t>
      </w:r>
    </w:p>
    <w:p w:rsidR="00CC1347" w:rsidRPr="004A170D" w:rsidRDefault="00CC1347" w:rsidP="00CC13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закуплено канцтовари;</w:t>
      </w:r>
    </w:p>
    <w:p w:rsidR="00CC1347" w:rsidRPr="004A170D" w:rsidRDefault="00EB7295" w:rsidP="00CC13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повірено</w:t>
      </w:r>
      <w:r w:rsidR="00CC1347" w:rsidRPr="004A170D">
        <w:rPr>
          <w:rFonts w:ascii="Times New Roman" w:hAnsi="Times New Roman"/>
          <w:sz w:val="24"/>
          <w:szCs w:val="24"/>
          <w:lang w:val="uk-UA"/>
        </w:rPr>
        <w:t xml:space="preserve"> вогнегасники, лічильники;</w:t>
      </w:r>
    </w:p>
    <w:p w:rsidR="00EB7295" w:rsidRPr="004A170D" w:rsidRDefault="00EB7295" w:rsidP="00CC13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придбано 14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вогненгасників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>;</w:t>
      </w:r>
    </w:p>
    <w:p w:rsidR="00CC1347" w:rsidRPr="004A170D" w:rsidRDefault="00CC1347" w:rsidP="00CC13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приведено до ладу найпростіше укриття;</w:t>
      </w:r>
    </w:p>
    <w:p w:rsidR="00EB7295" w:rsidRPr="004A170D" w:rsidRDefault="00CC1347" w:rsidP="00EB729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придбані ша</w:t>
      </w:r>
      <w:r w:rsidR="00EB7295" w:rsidRPr="004A170D">
        <w:rPr>
          <w:rFonts w:ascii="Times New Roman" w:hAnsi="Times New Roman"/>
          <w:sz w:val="24"/>
          <w:szCs w:val="24"/>
          <w:lang w:val="uk-UA"/>
        </w:rPr>
        <w:t>фи для роздягальної кімнати 6 та 8 груп;</w:t>
      </w:r>
    </w:p>
    <w:p w:rsidR="00CC1347" w:rsidRPr="004A170D" w:rsidRDefault="00CC1347" w:rsidP="00EB729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забезпечено миючими та дезінфікуючими засобами усі структурні підрозділи закладу.</w:t>
      </w:r>
      <w:r w:rsidR="00EB7295" w:rsidRPr="004A170D">
        <w:rPr>
          <w:rFonts w:ascii="Times New Roman" w:hAnsi="Times New Roman"/>
          <w:color w:val="FF0000"/>
          <w:sz w:val="24"/>
          <w:szCs w:val="24"/>
          <w:lang w:val="uk-UA"/>
        </w:rPr>
        <w:t xml:space="preserve">  </w:t>
      </w:r>
    </w:p>
    <w:p w:rsidR="00CC1347" w:rsidRPr="004A170D" w:rsidRDefault="00CC1347" w:rsidP="00CC1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lastRenderedPageBreak/>
        <w:t xml:space="preserve">Відповідальною особою - заступником завідуючої з господарства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Мацилепою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Т. В., щоденно ведеться моніторинг  використання  електроенергії, води, тепла, стан майна, обладнання, приміщень, території закладу. Перевитрати енергоносіїв в 2024-2025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>. відсутні.</w:t>
      </w:r>
    </w:p>
    <w:p w:rsidR="00CC1347" w:rsidRPr="004A170D" w:rsidRDefault="00CC1347" w:rsidP="004A170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Залучення додаткових джерел фінансування закладу та їх раціональне використання</w:t>
      </w:r>
    </w:p>
    <w:p w:rsidR="00CC1347" w:rsidRPr="004A170D" w:rsidRDefault="00CC1347" w:rsidP="00CC1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В умовах воєнного стану в країні додатковими коштами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фінасування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 є лише бюджет розвитку та  благодійні внески. На жаль продовження дії воєнного стану не дає можливості залучати додаткові джерела фінансування в повному обсязі.</w:t>
      </w:r>
    </w:p>
    <w:p w:rsidR="00CC1347" w:rsidRPr="004A170D" w:rsidRDefault="00CC1347" w:rsidP="00CC1347">
      <w:pPr>
        <w:shd w:val="clear" w:color="auto" w:fill="FCFEF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 xml:space="preserve">ІНФОРМАЦІЯ ПРО ВИКОРИСТАННЯ КОШТІВ </w:t>
      </w:r>
    </w:p>
    <w:p w:rsidR="00CC1347" w:rsidRPr="004A170D" w:rsidRDefault="00CC1347" w:rsidP="00CC1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sz w:val="24"/>
          <w:szCs w:val="24"/>
        </w:rPr>
        <w:t xml:space="preserve">за </w:t>
      </w:r>
      <w:r w:rsidRPr="004A170D">
        <w:rPr>
          <w:rFonts w:ascii="Times New Roman" w:hAnsi="Times New Roman"/>
          <w:b/>
          <w:sz w:val="24"/>
          <w:szCs w:val="24"/>
          <w:lang w:val="uk-UA"/>
        </w:rPr>
        <w:t>01.01.2024 по 31.12.2024 р.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Загальний фонд бюджету: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2111 – 7 983 745, 79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Заробітна плата – 7 983 745, 79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2120 – 1 671 194, 35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Нарахування на оплату праці - 1 671 194, 35</w:t>
      </w: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4A170D">
        <w:rPr>
          <w:rFonts w:ascii="Times New Roman" w:hAnsi="Times New Roman"/>
          <w:i/>
          <w:sz w:val="24"/>
          <w:szCs w:val="24"/>
          <w:lang w:val="uk-UA"/>
        </w:rPr>
        <w:t>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2210 – 111 303, 36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Матеріали для ремонту </w:t>
      </w:r>
      <w:proofErr w:type="spellStart"/>
      <w:r w:rsidRPr="004A170D">
        <w:rPr>
          <w:rFonts w:ascii="Times New Roman" w:hAnsi="Times New Roman"/>
          <w:i/>
          <w:sz w:val="24"/>
          <w:szCs w:val="24"/>
          <w:lang w:val="uk-UA"/>
        </w:rPr>
        <w:t>водомереж</w:t>
      </w:r>
      <w:proofErr w:type="spellEnd"/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– 4062, 94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Канцелярські товари – 7 150, 50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Миючі засоби – 33 758, 92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Фарба – 11 440,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Лінолеум для укриття – 19 091,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Новорічні подарунки – 35 800,00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2220 – 2 160,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Медикаменти – 2 160,00 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2230 – 759 269,18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Харчування – 759 269, 18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2240 – 66 135, 71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Послуги зв</w:t>
      </w:r>
      <w:r w:rsidRPr="004A170D">
        <w:rPr>
          <w:rFonts w:ascii="Times New Roman" w:hAnsi="Times New Roman"/>
          <w:i/>
          <w:sz w:val="24"/>
          <w:szCs w:val="24"/>
        </w:rPr>
        <w:t>’</w:t>
      </w:r>
      <w:r w:rsidRPr="004A170D">
        <w:rPr>
          <w:rFonts w:ascii="Times New Roman" w:hAnsi="Times New Roman"/>
          <w:i/>
          <w:sz w:val="24"/>
          <w:szCs w:val="24"/>
          <w:lang w:val="uk-UA"/>
        </w:rPr>
        <w:t>язку – 2 370,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Перезарядка вогнегасників – 2301,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Обслуговування програми АС-Зарплата – 6300,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Пожежне спостереження – 14 400,00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4A170D">
        <w:rPr>
          <w:rFonts w:ascii="Times New Roman" w:hAnsi="Times New Roman"/>
          <w:i/>
          <w:sz w:val="24"/>
          <w:szCs w:val="24"/>
          <w:lang w:val="uk-UA"/>
        </w:rPr>
        <w:t>Профдезінфекція</w:t>
      </w:r>
      <w:proofErr w:type="spellEnd"/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– 4 554,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Медичний огляд працівників – 26 696,00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Психіатричний огляд – 6 538,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Обслуговування тривожної кнопки – 1200,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Послуги по </w:t>
      </w:r>
      <w:proofErr w:type="spellStart"/>
      <w:r w:rsidRPr="004A170D">
        <w:rPr>
          <w:rFonts w:ascii="Times New Roman" w:hAnsi="Times New Roman"/>
          <w:i/>
          <w:sz w:val="24"/>
          <w:szCs w:val="24"/>
          <w:lang w:val="uk-UA"/>
        </w:rPr>
        <w:t>електровимірах</w:t>
      </w:r>
      <w:proofErr w:type="spellEnd"/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(заземлення) – 2100,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Лабораторні дослідження – 1 519, 99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Послуги з </w:t>
      </w:r>
      <w:proofErr w:type="spellStart"/>
      <w:r w:rsidRPr="004A170D">
        <w:rPr>
          <w:rFonts w:ascii="Times New Roman" w:hAnsi="Times New Roman"/>
          <w:i/>
          <w:sz w:val="24"/>
          <w:szCs w:val="24"/>
          <w:lang w:val="uk-UA"/>
        </w:rPr>
        <w:t>техосблуговування</w:t>
      </w:r>
      <w:proofErr w:type="spellEnd"/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комп’ютерної техніки – 1 164, 00 грн.</w:t>
      </w:r>
    </w:p>
    <w:p w:rsidR="00AB6E8F" w:rsidRPr="004A170D" w:rsidRDefault="00AB6E8F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Інтернет – 1680, грн.</w:t>
      </w:r>
    </w:p>
    <w:p w:rsidR="00AB6E8F" w:rsidRPr="004A170D" w:rsidRDefault="00AB6E8F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Повірка лічильника – 1312,72 грн.</w:t>
      </w:r>
    </w:p>
    <w:p w:rsidR="003871A6" w:rsidRPr="004A170D" w:rsidRDefault="003871A6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КЕКВ2270 – 1196859,03 грн</w:t>
      </w:r>
    </w:p>
    <w:p w:rsidR="003871A6" w:rsidRPr="004A170D" w:rsidRDefault="003871A6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Теплопостачання – 965853,32 грн.</w:t>
      </w:r>
    </w:p>
    <w:p w:rsidR="003871A6" w:rsidRPr="004A170D" w:rsidRDefault="003871A6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Водопостачання та водовідведення – 27217,13 грн.</w:t>
      </w:r>
    </w:p>
    <w:p w:rsidR="003871A6" w:rsidRPr="004A170D" w:rsidRDefault="003871A6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Електроенергія – 196801,34 </w:t>
      </w:r>
      <w:r w:rsidR="00A02629" w:rsidRPr="004A170D">
        <w:rPr>
          <w:rFonts w:ascii="Times New Roman" w:hAnsi="Times New Roman"/>
          <w:i/>
          <w:sz w:val="24"/>
          <w:szCs w:val="24"/>
          <w:lang w:val="uk-UA"/>
        </w:rPr>
        <w:t>грн.</w:t>
      </w:r>
    </w:p>
    <w:p w:rsidR="00A02629" w:rsidRPr="004A170D" w:rsidRDefault="00A02629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Вивіз сміття- 6987,24 грн.</w:t>
      </w:r>
    </w:p>
    <w:p w:rsidR="003871A6" w:rsidRPr="004A170D" w:rsidRDefault="003871A6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КЕКВ2282</w:t>
      </w:r>
      <w:r w:rsidR="00EB7295" w:rsidRPr="004A170D">
        <w:rPr>
          <w:rFonts w:ascii="Times New Roman" w:hAnsi="Times New Roman"/>
          <w:b/>
          <w:i/>
          <w:sz w:val="24"/>
          <w:szCs w:val="24"/>
          <w:lang w:val="uk-UA"/>
        </w:rPr>
        <w:t xml:space="preserve"> – 800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Навчання – 800 грн</w:t>
      </w: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Спеціальний фонд бюджету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2111 – 318 022, 78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Заробітна плата – 318 022, 78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2120 – 74 453, 93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Нарахування на оплату праці – 74 453,93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КЕКВ 2210 – 192 552, 46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Крісла офісні – 18 195,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Шафи дитячі – 88 245,00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Матеріали для ремонту </w:t>
      </w:r>
      <w:proofErr w:type="spellStart"/>
      <w:r w:rsidRPr="004A170D">
        <w:rPr>
          <w:rFonts w:ascii="Times New Roman" w:hAnsi="Times New Roman"/>
          <w:i/>
          <w:sz w:val="24"/>
          <w:szCs w:val="24"/>
          <w:lang w:val="uk-UA"/>
        </w:rPr>
        <w:t>водомереж</w:t>
      </w:r>
      <w:proofErr w:type="spellEnd"/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– 3 362,00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Вогнегасники – 9 590,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Придбання матеріалів для ремонтних робіт – 10 820,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Блок Безперебійного живлення – 4 280,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Канцелярські товари – 5 312, 70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Матеріали для ремонту електромереж – 9 284,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Посуд індукції – 23 040,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Пожежні сповіщувачі – 8 993, 76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Книги обліку – 600,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Тепловий лічильник – 10 830, 00 грн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2220 – 1 500 , 00 грн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Медикаменти – 1 500, 00 грн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2230 – 659339, 50 грн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Харчування</w:t>
      </w:r>
      <w:r w:rsidRPr="004A170D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4A170D">
        <w:rPr>
          <w:rFonts w:ascii="Times New Roman" w:hAnsi="Times New Roman"/>
          <w:i/>
          <w:sz w:val="24"/>
          <w:szCs w:val="24"/>
          <w:lang w:val="uk-UA"/>
        </w:rPr>
        <w:t>– 659 339, 50 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2240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Послуги інтернету – 1920,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Технічне обслуговування програми МЕ</w:t>
      </w:r>
      <w:r w:rsidRPr="004A170D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– 5 900,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Підключення інтернету – 9 535, 52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Дератизація – 528,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proofErr w:type="spellStart"/>
      <w:r w:rsidRPr="004A170D">
        <w:rPr>
          <w:rFonts w:ascii="Times New Roman" w:hAnsi="Times New Roman"/>
          <w:i/>
          <w:sz w:val="24"/>
          <w:szCs w:val="24"/>
          <w:lang w:val="uk-UA"/>
        </w:rPr>
        <w:t>Опреділення</w:t>
      </w:r>
      <w:proofErr w:type="spellEnd"/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технічного стану – 240, 00 грн</w:t>
      </w:r>
      <w:r w:rsidRPr="004A170D">
        <w:rPr>
          <w:rFonts w:ascii="Times New Roman" w:hAnsi="Times New Roman"/>
          <w:i/>
          <w:color w:val="FF0000"/>
          <w:sz w:val="24"/>
          <w:szCs w:val="24"/>
          <w:lang w:val="uk-UA"/>
        </w:rPr>
        <w:t>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Заправка картриджа – 3420, 00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Поточний ремонт укриття – 99258,00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Встановлення пожежної сигналізації – 10 505,02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Ремонт комп’ютерної техніки – 2 580, 00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Обслуговування програми АС – Зарплата – 6300,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Послуги зв’язку – 2658,00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2270 – 53590,00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Теплопостачання – 34400, 00 грн.</w:t>
      </w:r>
    </w:p>
    <w:p w:rsidR="00EB7295" w:rsidRPr="004A170D" w:rsidRDefault="00EB7295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Водопостачання та водовідведення – 6020, 00 грн.</w:t>
      </w:r>
    </w:p>
    <w:p w:rsidR="00EB7295" w:rsidRPr="004A170D" w:rsidRDefault="00811354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Електроенергія – 13 170,00 грн.</w:t>
      </w:r>
    </w:p>
    <w:p w:rsidR="00811354" w:rsidRPr="004A170D" w:rsidRDefault="00811354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3110- 34833,00 грн.</w:t>
      </w:r>
    </w:p>
    <w:p w:rsidR="00811354" w:rsidRPr="004A170D" w:rsidRDefault="00811354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Ноутбук – 19 500, 00 грн.</w:t>
      </w:r>
    </w:p>
    <w:p w:rsidR="00811354" w:rsidRPr="004A170D" w:rsidRDefault="00811354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Пральна машина – 15 333,00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 xml:space="preserve">Благодійні внески 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2210 – 8 062, 6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Канцелярські товари – 6 014, 60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Матеріали для ремонту </w:t>
      </w:r>
      <w:proofErr w:type="spellStart"/>
      <w:r w:rsidRPr="004A170D">
        <w:rPr>
          <w:rFonts w:ascii="Times New Roman" w:hAnsi="Times New Roman"/>
          <w:i/>
          <w:sz w:val="24"/>
          <w:szCs w:val="24"/>
          <w:lang w:val="uk-UA"/>
        </w:rPr>
        <w:t>водомереж</w:t>
      </w:r>
      <w:proofErr w:type="spellEnd"/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– 1 353,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Інвентар (віники) – 695, 00 грн.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Бюджет розвитку</w:t>
      </w:r>
    </w:p>
    <w:p w:rsidR="00CC1347" w:rsidRPr="004A170D" w:rsidRDefault="00CC1347" w:rsidP="00CC1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sz w:val="24"/>
          <w:szCs w:val="24"/>
          <w:lang w:val="uk-UA"/>
        </w:rPr>
        <w:t>КЕКВ 3110 – 22 799, 00 грн.</w:t>
      </w:r>
    </w:p>
    <w:p w:rsidR="00CC1347" w:rsidRPr="004A170D" w:rsidRDefault="00AB6E8F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A170D">
        <w:rPr>
          <w:rFonts w:ascii="Times New Roman" w:hAnsi="Times New Roman"/>
          <w:i/>
          <w:sz w:val="24"/>
          <w:szCs w:val="24"/>
          <w:lang w:val="uk-UA"/>
        </w:rPr>
        <w:t>Пральна машина</w:t>
      </w:r>
      <w:r w:rsidR="00CC1347" w:rsidRPr="004A170D">
        <w:rPr>
          <w:rFonts w:ascii="Times New Roman" w:hAnsi="Times New Roman"/>
          <w:i/>
          <w:sz w:val="24"/>
          <w:szCs w:val="24"/>
          <w:lang w:val="uk-UA"/>
        </w:rPr>
        <w:t xml:space="preserve"> -  22 799, 00 грн.</w:t>
      </w:r>
    </w:p>
    <w:p w:rsidR="00811354" w:rsidRPr="004A170D" w:rsidRDefault="00811354" w:rsidP="00CC134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4A170D" w:rsidRDefault="00811354" w:rsidP="004A170D">
      <w:pPr>
        <w:pStyle w:val="a5"/>
        <w:tabs>
          <w:tab w:val="left" w:pos="9638"/>
        </w:tabs>
        <w:ind w:right="-1" w:firstLine="709"/>
        <w:rPr>
          <w:bCs/>
          <w:i/>
          <w:color w:val="7030A0"/>
          <w:sz w:val="24"/>
          <w:szCs w:val="24"/>
          <w:u w:val="none"/>
        </w:rPr>
      </w:pPr>
      <w:r w:rsidRPr="004A170D">
        <w:rPr>
          <w:bCs/>
          <w:i/>
          <w:color w:val="7030A0"/>
          <w:sz w:val="24"/>
          <w:szCs w:val="24"/>
          <w:u w:val="none"/>
        </w:rPr>
        <w:t>Волонтерська д</w:t>
      </w:r>
      <w:r w:rsidR="004A170D">
        <w:rPr>
          <w:bCs/>
          <w:i/>
          <w:color w:val="7030A0"/>
          <w:sz w:val="24"/>
          <w:szCs w:val="24"/>
          <w:u w:val="none"/>
        </w:rPr>
        <w:t>іяльність закладу 2024-2025 н. р.</w:t>
      </w:r>
    </w:p>
    <w:p w:rsidR="00811354" w:rsidRPr="004A170D" w:rsidRDefault="00811354" w:rsidP="004A170D">
      <w:pPr>
        <w:pStyle w:val="a5"/>
        <w:tabs>
          <w:tab w:val="left" w:pos="9638"/>
        </w:tabs>
        <w:ind w:right="-1"/>
        <w:jc w:val="left"/>
        <w:rPr>
          <w:bCs/>
          <w:i/>
          <w:color w:val="7030A0"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Було зібрано – 73 210,00 грн.:</w:t>
      </w:r>
    </w:p>
    <w:p w:rsidR="00811354" w:rsidRPr="004A170D" w:rsidRDefault="00811354" w:rsidP="00811354">
      <w:pPr>
        <w:pStyle w:val="a5"/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Осінь – 34 910, 00 грн.</w:t>
      </w:r>
    </w:p>
    <w:p w:rsidR="00811354" w:rsidRPr="004A170D" w:rsidRDefault="00811354" w:rsidP="00811354">
      <w:pPr>
        <w:pStyle w:val="a5"/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Зима – 11 140,00 грн.</w:t>
      </w:r>
    </w:p>
    <w:p w:rsidR="00811354" w:rsidRPr="004A170D" w:rsidRDefault="00811354" w:rsidP="00811354">
      <w:pPr>
        <w:pStyle w:val="a5"/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Весна – 27 750, 00 грн.</w:t>
      </w:r>
    </w:p>
    <w:p w:rsidR="00811354" w:rsidRPr="004A170D" w:rsidRDefault="00811354" w:rsidP="00811354">
      <w:pPr>
        <w:pStyle w:val="a5"/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З них, передано:</w:t>
      </w:r>
    </w:p>
    <w:p w:rsidR="00B4214D" w:rsidRPr="004A170D" w:rsidRDefault="00811354" w:rsidP="00811354">
      <w:pPr>
        <w:pStyle w:val="a5"/>
        <w:numPr>
          <w:ilvl w:val="0"/>
          <w:numId w:val="2"/>
        </w:numPr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морська піхота – блок багатоканальної швидкої зарядки </w:t>
      </w:r>
      <w:r w:rsidRPr="004A170D">
        <w:rPr>
          <w:b w:val="0"/>
          <w:bCs/>
          <w:sz w:val="24"/>
          <w:szCs w:val="24"/>
          <w:u w:val="none"/>
          <w:lang w:val="en-US"/>
        </w:rPr>
        <w:t>Bandera</w:t>
      </w:r>
      <w:r w:rsidR="00B4214D" w:rsidRPr="004A170D">
        <w:rPr>
          <w:b w:val="0"/>
          <w:bCs/>
          <w:sz w:val="24"/>
          <w:szCs w:val="24"/>
          <w:u w:val="none"/>
        </w:rPr>
        <w:t xml:space="preserve"> </w:t>
      </w:r>
      <w:r w:rsidR="00B4214D" w:rsidRPr="004A170D">
        <w:rPr>
          <w:b w:val="0"/>
          <w:bCs/>
          <w:sz w:val="24"/>
          <w:szCs w:val="24"/>
          <w:u w:val="none"/>
          <w:lang w:val="en-US"/>
        </w:rPr>
        <w:t>Power</w:t>
      </w:r>
      <w:r w:rsidR="00B4214D" w:rsidRPr="004A170D">
        <w:rPr>
          <w:b w:val="0"/>
          <w:bCs/>
          <w:sz w:val="24"/>
          <w:szCs w:val="24"/>
          <w:u w:val="none"/>
        </w:rPr>
        <w:t xml:space="preserve"> 2255;</w:t>
      </w:r>
    </w:p>
    <w:p w:rsidR="00B4214D" w:rsidRPr="004A170D" w:rsidRDefault="00B4214D" w:rsidP="00811354">
      <w:pPr>
        <w:pStyle w:val="a5"/>
        <w:numPr>
          <w:ilvl w:val="0"/>
          <w:numId w:val="2"/>
        </w:numPr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lastRenderedPageBreak/>
        <w:t xml:space="preserve">зарядна станція </w:t>
      </w:r>
      <w:r w:rsidRPr="004A170D">
        <w:rPr>
          <w:b w:val="0"/>
          <w:bCs/>
          <w:sz w:val="24"/>
          <w:szCs w:val="24"/>
          <w:u w:val="none"/>
          <w:lang w:val="en-US"/>
        </w:rPr>
        <w:t>FLASHFISHE200</w:t>
      </w:r>
      <w:r w:rsidRPr="004A170D">
        <w:rPr>
          <w:b w:val="0"/>
          <w:bCs/>
          <w:sz w:val="24"/>
          <w:szCs w:val="24"/>
          <w:u w:val="none"/>
        </w:rPr>
        <w:t>;</w:t>
      </w:r>
    </w:p>
    <w:p w:rsidR="00811354" w:rsidRPr="004A170D" w:rsidRDefault="00B4214D" w:rsidP="00811354">
      <w:pPr>
        <w:pStyle w:val="a5"/>
        <w:numPr>
          <w:ilvl w:val="0"/>
          <w:numId w:val="2"/>
        </w:numPr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Волонтери Поділля</w:t>
      </w:r>
      <w:r w:rsidR="00811354" w:rsidRPr="004A170D">
        <w:rPr>
          <w:b w:val="0"/>
          <w:bCs/>
          <w:sz w:val="24"/>
          <w:szCs w:val="24"/>
          <w:u w:val="none"/>
        </w:rPr>
        <w:t>;</w:t>
      </w:r>
    </w:p>
    <w:p w:rsidR="00811354" w:rsidRPr="004A170D" w:rsidRDefault="00B4214D" w:rsidP="00B4214D">
      <w:pPr>
        <w:pStyle w:val="a5"/>
        <w:tabs>
          <w:tab w:val="left" w:pos="9638"/>
        </w:tabs>
        <w:ind w:right="-1" w:firstLine="567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Також було зібрано аптечки, газові балончики, продукти харчування, одяг, консервація, засоби гігієни, медикаменти, </w:t>
      </w:r>
      <w:proofErr w:type="spellStart"/>
      <w:r w:rsidRPr="004A170D">
        <w:rPr>
          <w:b w:val="0"/>
          <w:bCs/>
          <w:sz w:val="24"/>
          <w:szCs w:val="24"/>
          <w:u w:val="none"/>
        </w:rPr>
        <w:t>термобілизну</w:t>
      </w:r>
      <w:proofErr w:type="spellEnd"/>
      <w:r w:rsidRPr="004A170D">
        <w:rPr>
          <w:b w:val="0"/>
          <w:bCs/>
          <w:sz w:val="24"/>
          <w:szCs w:val="24"/>
          <w:u w:val="none"/>
        </w:rPr>
        <w:t>, шкарпетки, засоби від комах.</w:t>
      </w:r>
    </w:p>
    <w:p w:rsidR="00B4214D" w:rsidRPr="004A170D" w:rsidRDefault="00B4214D" w:rsidP="004A170D">
      <w:pPr>
        <w:pStyle w:val="a5"/>
        <w:tabs>
          <w:tab w:val="left" w:pos="9638"/>
        </w:tabs>
        <w:ind w:right="-1" w:firstLine="567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Активно працювали з волонтерською організацією «Дівчата просто неба </w:t>
      </w:r>
      <w:proofErr w:type="spellStart"/>
      <w:r w:rsidRPr="004A170D">
        <w:rPr>
          <w:b w:val="0"/>
          <w:bCs/>
          <w:sz w:val="24"/>
          <w:szCs w:val="24"/>
          <w:u w:val="none"/>
        </w:rPr>
        <w:t>ьа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лікар», сплели 18 маскувальних сіток.</w:t>
      </w:r>
    </w:p>
    <w:p w:rsidR="005172CC" w:rsidRPr="004A170D" w:rsidRDefault="003F27B5" w:rsidP="005172CC">
      <w:pPr>
        <w:pStyle w:val="a5"/>
        <w:tabs>
          <w:tab w:val="left" w:pos="9638"/>
        </w:tabs>
        <w:ind w:right="-1" w:firstLine="709"/>
        <w:jc w:val="both"/>
        <w:rPr>
          <w:bCs/>
          <w:i/>
          <w:color w:val="365F91" w:themeColor="accent1" w:themeShade="BF"/>
          <w:sz w:val="24"/>
          <w:szCs w:val="24"/>
          <w:u w:val="none"/>
        </w:rPr>
      </w:pPr>
      <w:r w:rsidRPr="004A170D">
        <w:rPr>
          <w:bCs/>
          <w:i/>
          <w:color w:val="365F91" w:themeColor="accent1" w:themeShade="BF"/>
          <w:sz w:val="24"/>
          <w:szCs w:val="24"/>
          <w:u w:val="none"/>
        </w:rPr>
        <w:t>У 2024-2025</w:t>
      </w:r>
      <w:r w:rsidR="005172CC" w:rsidRPr="004A170D">
        <w:rPr>
          <w:bCs/>
          <w:i/>
          <w:color w:val="365F91" w:themeColor="accent1" w:themeShade="BF"/>
          <w:sz w:val="24"/>
          <w:szCs w:val="24"/>
          <w:u w:val="none"/>
        </w:rPr>
        <w:t xml:space="preserve"> </w:t>
      </w:r>
      <w:proofErr w:type="spellStart"/>
      <w:r w:rsidR="005172CC" w:rsidRPr="004A170D">
        <w:rPr>
          <w:bCs/>
          <w:i/>
          <w:color w:val="365F91" w:themeColor="accent1" w:themeShade="BF"/>
          <w:sz w:val="24"/>
          <w:szCs w:val="24"/>
          <w:u w:val="none"/>
        </w:rPr>
        <w:t>н.р</w:t>
      </w:r>
      <w:proofErr w:type="spellEnd"/>
      <w:r w:rsidR="005172CC" w:rsidRPr="004A170D">
        <w:rPr>
          <w:bCs/>
          <w:i/>
          <w:color w:val="365F91" w:themeColor="accent1" w:themeShade="BF"/>
          <w:sz w:val="24"/>
          <w:szCs w:val="24"/>
          <w:u w:val="none"/>
        </w:rPr>
        <w:t>. середнє відвідування дітьми закладу становить:</w:t>
      </w:r>
      <w:r w:rsidR="00811354" w:rsidRPr="004A170D">
        <w:rPr>
          <w:bCs/>
          <w:i/>
          <w:color w:val="365F91" w:themeColor="accent1" w:themeShade="BF"/>
          <w:sz w:val="24"/>
          <w:szCs w:val="24"/>
          <w:u w:val="none"/>
        </w:rPr>
        <w:t xml:space="preserve"> 57 </w:t>
      </w:r>
      <w:r w:rsidR="006E3836" w:rsidRPr="004A170D">
        <w:rPr>
          <w:bCs/>
          <w:i/>
          <w:color w:val="365F91" w:themeColor="accent1" w:themeShade="BF"/>
          <w:sz w:val="24"/>
          <w:szCs w:val="24"/>
          <w:u w:val="none"/>
        </w:rPr>
        <w:t>%.</w:t>
      </w:r>
    </w:p>
    <w:p w:rsidR="005172CC" w:rsidRPr="004A170D" w:rsidRDefault="005172CC" w:rsidP="00CC1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F4DD91" wp14:editId="1FE5078D">
            <wp:extent cx="6143625" cy="2390775"/>
            <wp:effectExtent l="0" t="0" r="9525" b="9525"/>
            <wp:docPr id="7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23C3" w:rsidRPr="004A170D" w:rsidRDefault="009B23C3" w:rsidP="009B2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Якість освіти</w:t>
      </w:r>
    </w:p>
    <w:p w:rsidR="009B23C3" w:rsidRPr="004A170D" w:rsidRDefault="009B23C3" w:rsidP="009B2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В закладі  створено умови для повноцінного розвитку особистості дітей, їх здібностей, нахилів та обдарувань. На базі груп закладу</w:t>
      </w:r>
      <w:r w:rsidRPr="004A170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за укладеними з батьками договорами </w:t>
      </w:r>
      <w:r w:rsidRPr="004A170D">
        <w:rPr>
          <w:rFonts w:ascii="Times New Roman" w:hAnsi="Times New Roman"/>
          <w:sz w:val="24"/>
          <w:szCs w:val="24"/>
          <w:lang w:val="uk-UA" w:eastAsia="uk-UA"/>
        </w:rPr>
        <w:t xml:space="preserve">організовано </w:t>
      </w:r>
      <w:r w:rsidR="003F27B5" w:rsidRPr="004A170D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4A170D">
        <w:rPr>
          <w:rFonts w:ascii="Times New Roman" w:hAnsi="Times New Roman"/>
          <w:sz w:val="24"/>
          <w:szCs w:val="24"/>
          <w:lang w:val="uk-UA" w:eastAsia="uk-UA"/>
        </w:rPr>
        <w:t xml:space="preserve"> груп з наданням додаткових освітніх послуг через організацію гурткової роботи в ясельних, молодших, середніх та старших групах.</w:t>
      </w:r>
    </w:p>
    <w:p w:rsidR="009B23C3" w:rsidRPr="004A170D" w:rsidRDefault="009B23C3" w:rsidP="009B2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170D">
        <w:rPr>
          <w:rFonts w:ascii="Times New Roman" w:hAnsi="Times New Roman"/>
          <w:sz w:val="24"/>
          <w:szCs w:val="24"/>
          <w:lang w:val="uk-UA" w:eastAsia="uk-UA"/>
        </w:rPr>
        <w:t xml:space="preserve">Надаються додаткові освітні послуги через заняття гуртків хореографія – «Грація», ТІР. ТОР </w:t>
      </w:r>
      <w:r w:rsidRPr="004A170D">
        <w:rPr>
          <w:rFonts w:ascii="Times New Roman" w:hAnsi="Times New Roman"/>
          <w:sz w:val="24"/>
          <w:szCs w:val="24"/>
          <w:lang w:val="en-US" w:eastAsia="uk-UA"/>
        </w:rPr>
        <w:t>ENGLISH</w:t>
      </w:r>
      <w:r w:rsidRPr="004A170D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A170D">
        <w:rPr>
          <w:rFonts w:ascii="Times New Roman" w:hAnsi="Times New Roman"/>
          <w:sz w:val="24"/>
          <w:szCs w:val="24"/>
          <w:lang w:val="uk-UA" w:eastAsia="uk-UA"/>
        </w:rPr>
        <w:t>англійська мова , «Інтелектуальна мозаїка» на групах раннього віку. Вартість  додаткових послуг  за розрахунками бухгалтерії становить: в молодших</w:t>
      </w:r>
      <w:r w:rsidR="006E3836" w:rsidRPr="004A170D">
        <w:rPr>
          <w:rFonts w:ascii="Times New Roman" w:hAnsi="Times New Roman"/>
          <w:sz w:val="24"/>
          <w:szCs w:val="24"/>
          <w:lang w:val="uk-UA" w:eastAsia="uk-UA"/>
        </w:rPr>
        <w:t xml:space="preserve"> – 500 грн</w:t>
      </w:r>
      <w:r w:rsidRPr="004A170D">
        <w:rPr>
          <w:rFonts w:ascii="Times New Roman" w:hAnsi="Times New Roman"/>
          <w:sz w:val="24"/>
          <w:szCs w:val="24"/>
          <w:lang w:val="uk-UA" w:eastAsia="uk-UA"/>
        </w:rPr>
        <w:t xml:space="preserve">, середніх, старших групах - </w:t>
      </w:r>
      <w:r w:rsidR="006E3836" w:rsidRPr="004A170D">
        <w:rPr>
          <w:rFonts w:ascii="Times New Roman" w:hAnsi="Times New Roman"/>
          <w:sz w:val="24"/>
          <w:szCs w:val="24"/>
          <w:lang w:val="uk-UA" w:eastAsia="uk-UA"/>
        </w:rPr>
        <w:t>600</w:t>
      </w:r>
      <w:r w:rsidRPr="004A170D">
        <w:rPr>
          <w:rFonts w:ascii="Times New Roman" w:hAnsi="Times New Roman"/>
          <w:sz w:val="24"/>
          <w:szCs w:val="24"/>
          <w:lang w:val="uk-UA" w:eastAsia="uk-UA"/>
        </w:rPr>
        <w:t xml:space="preserve"> грн; групах з 2-х років– </w:t>
      </w:r>
      <w:r w:rsidR="006E3836" w:rsidRPr="004A170D">
        <w:rPr>
          <w:rFonts w:ascii="Times New Roman" w:hAnsi="Times New Roman"/>
          <w:sz w:val="24"/>
          <w:szCs w:val="24"/>
          <w:lang w:val="uk-UA" w:eastAsia="uk-UA"/>
        </w:rPr>
        <w:t>350</w:t>
      </w:r>
      <w:r w:rsidRPr="004A170D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:rsidR="009B23C3" w:rsidRPr="004A170D" w:rsidRDefault="009B23C3" w:rsidP="004A17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170D">
        <w:rPr>
          <w:rFonts w:ascii="Times New Roman" w:hAnsi="Times New Roman"/>
          <w:sz w:val="24"/>
          <w:szCs w:val="24"/>
          <w:lang w:val="uk-UA" w:eastAsia="uk-UA"/>
        </w:rPr>
        <w:t>Організація роботи гуртків додаткових освітніх послуг здійснюється за програмами, навчально-методичними посібниками, рекомендованими Міністерством освіти та науки України. Два рази в рік здійснюється моніторин</w:t>
      </w:r>
      <w:r w:rsidR="004A170D">
        <w:rPr>
          <w:rFonts w:ascii="Times New Roman" w:hAnsi="Times New Roman"/>
          <w:sz w:val="24"/>
          <w:szCs w:val="24"/>
          <w:lang w:val="uk-UA" w:eastAsia="uk-UA"/>
        </w:rPr>
        <w:t>г рівня компетенції дошкільнят.</w:t>
      </w:r>
    </w:p>
    <w:p w:rsidR="009B23C3" w:rsidRPr="004A170D" w:rsidRDefault="009B23C3" w:rsidP="009B23C3">
      <w:pPr>
        <w:pStyle w:val="a5"/>
        <w:tabs>
          <w:tab w:val="left" w:pos="9638"/>
        </w:tabs>
        <w:ind w:right="-1" w:firstLine="709"/>
        <w:rPr>
          <w:bCs/>
          <w:i/>
          <w:color w:val="FF0000"/>
          <w:sz w:val="24"/>
          <w:szCs w:val="24"/>
          <w:u w:val="none"/>
        </w:rPr>
      </w:pPr>
      <w:r w:rsidRPr="004A170D">
        <w:rPr>
          <w:bCs/>
          <w:i/>
          <w:color w:val="FF0000"/>
          <w:sz w:val="24"/>
          <w:szCs w:val="24"/>
          <w:u w:val="none"/>
        </w:rPr>
        <w:t>Наступність у роботі зі школою</w:t>
      </w:r>
    </w:p>
    <w:p w:rsidR="009B23C3" w:rsidRPr="004A170D" w:rsidRDefault="009B23C3" w:rsidP="009B23C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Однією з актуальних проблем розвитку українського суспільства є побудова системи безперервної освіти. Вона зумовлена необхідністю створення умов для переходу дитини з дитячого садка до школи, який є важливим етапом її життя та пов’язаний не лише зі зміною середовища розвитку, а й з проблемами, відкриття у собі нових можливостей. Усе це можливе за дотримання принципу наступності дошкільної та початкової освіти.</w:t>
      </w:r>
    </w:p>
    <w:p w:rsidR="006E3836" w:rsidRPr="004A170D" w:rsidRDefault="009B23C3" w:rsidP="009B23C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Починається діяльність із плану</w:t>
      </w:r>
      <w:r w:rsidR="00655F2F" w:rsidRPr="004A170D">
        <w:rPr>
          <w:b w:val="0"/>
          <w:bCs/>
          <w:sz w:val="24"/>
          <w:szCs w:val="24"/>
          <w:u w:val="none"/>
        </w:rPr>
        <w:t xml:space="preserve"> наступності у роботі ЗДО та Гімназії</w:t>
      </w:r>
      <w:r w:rsidRPr="004A170D">
        <w:rPr>
          <w:b w:val="0"/>
          <w:bCs/>
          <w:sz w:val="24"/>
          <w:szCs w:val="24"/>
          <w:u w:val="none"/>
        </w:rPr>
        <w:t xml:space="preserve"> </w:t>
      </w:r>
    </w:p>
    <w:p w:rsidR="009B23C3" w:rsidRPr="004A170D" w:rsidRDefault="009B23C3" w:rsidP="006E3836">
      <w:pPr>
        <w:pStyle w:val="a5"/>
        <w:tabs>
          <w:tab w:val="left" w:pos="9638"/>
        </w:tabs>
        <w:ind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№ </w:t>
      </w:r>
      <w:r w:rsidR="00655F2F" w:rsidRPr="004A170D">
        <w:rPr>
          <w:b w:val="0"/>
          <w:bCs/>
          <w:sz w:val="24"/>
          <w:szCs w:val="24"/>
          <w:u w:val="none"/>
        </w:rPr>
        <w:t>2</w:t>
      </w:r>
      <w:r w:rsidRPr="004A170D">
        <w:rPr>
          <w:b w:val="0"/>
          <w:bCs/>
          <w:sz w:val="24"/>
          <w:szCs w:val="24"/>
          <w:u w:val="none"/>
        </w:rPr>
        <w:t>6, до якого внесені спільні заходи щодо організаційно-педагогічної роботи з проблеми готовності дітей до навчання у школі, проведення занять в дошкільному та шкільному підрозділах, консультації для педагогів та батьків з метою забезпечення наступності і перспективності освітнього процесу, соціокультурної адаптації дітей старшого дошкільного віку до умов навчання в початковій школі, їх всебічного гармонійного розвитку.</w:t>
      </w:r>
    </w:p>
    <w:p w:rsidR="009B23C3" w:rsidRPr="004A170D" w:rsidRDefault="009B23C3" w:rsidP="009B23C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Основними учасниками співпраці є, безумовно, діти, адже саме для них учителі, вихователі, психологи, логопеди, батьки забезпечують повноцінний розвиток – як інтелектуальний, фізичний та психічний.</w:t>
      </w:r>
    </w:p>
    <w:p w:rsidR="009B23C3" w:rsidRPr="004A170D" w:rsidRDefault="009B23C3" w:rsidP="009B23C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Основними</w:t>
      </w:r>
      <w:r w:rsidR="00655F2F" w:rsidRPr="004A170D">
        <w:rPr>
          <w:b w:val="0"/>
          <w:bCs/>
          <w:sz w:val="24"/>
          <w:szCs w:val="24"/>
          <w:u w:val="none"/>
        </w:rPr>
        <w:t xml:space="preserve"> завданнями співпраці ЗДО та Гімназії</w:t>
      </w:r>
      <w:r w:rsidRPr="004A170D">
        <w:rPr>
          <w:b w:val="0"/>
          <w:bCs/>
          <w:sz w:val="24"/>
          <w:szCs w:val="24"/>
          <w:u w:val="none"/>
        </w:rPr>
        <w:t xml:space="preserve"> № </w:t>
      </w:r>
      <w:r w:rsidR="00655F2F" w:rsidRPr="004A170D">
        <w:rPr>
          <w:b w:val="0"/>
          <w:bCs/>
          <w:sz w:val="24"/>
          <w:szCs w:val="24"/>
          <w:u w:val="none"/>
        </w:rPr>
        <w:t>2</w:t>
      </w:r>
      <w:r w:rsidRPr="004A170D">
        <w:rPr>
          <w:b w:val="0"/>
          <w:bCs/>
          <w:sz w:val="24"/>
          <w:szCs w:val="24"/>
          <w:u w:val="none"/>
        </w:rPr>
        <w:t>6 є:</w:t>
      </w:r>
    </w:p>
    <w:p w:rsidR="009B23C3" w:rsidRPr="004A170D" w:rsidRDefault="009B23C3" w:rsidP="009B23C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створення психолого-педагогічних умов, що забезпечують сприятливий перебіг процесу адаптації першокласників до шкільного навчання (природність переходу з дитячого садка в школу);</w:t>
      </w:r>
    </w:p>
    <w:p w:rsidR="009B23C3" w:rsidRPr="004A170D" w:rsidRDefault="009B23C3" w:rsidP="009B23C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lastRenderedPageBreak/>
        <w:t>поліпшення підготовки до навчання в школі 5-6 річних дітей;</w:t>
      </w:r>
    </w:p>
    <w:p w:rsidR="009B23C3" w:rsidRPr="004A170D" w:rsidRDefault="009B23C3" w:rsidP="009B23C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поглиблення інтересу до життя в школі;</w:t>
      </w:r>
    </w:p>
    <w:p w:rsidR="009B23C3" w:rsidRPr="004A170D" w:rsidRDefault="009B23C3" w:rsidP="009B23C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надання допомоги сім</w:t>
      </w:r>
      <w:r w:rsidRPr="004A170D">
        <w:rPr>
          <w:b w:val="0"/>
          <w:bCs/>
          <w:sz w:val="24"/>
          <w:szCs w:val="24"/>
          <w:u w:val="none"/>
          <w:lang w:val="ru-RU"/>
        </w:rPr>
        <w:t>’</w:t>
      </w:r>
      <w:r w:rsidRPr="004A170D">
        <w:rPr>
          <w:b w:val="0"/>
          <w:bCs/>
          <w:sz w:val="24"/>
          <w:szCs w:val="24"/>
          <w:u w:val="none"/>
        </w:rPr>
        <w:t>ї в новій ситуації, що виникає при підготовці до навчання в школі і при вступі до школи.</w:t>
      </w:r>
    </w:p>
    <w:p w:rsidR="009B23C3" w:rsidRPr="004A170D" w:rsidRDefault="003F27B5" w:rsidP="009B23C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У 2024-2025</w:t>
      </w:r>
      <w:r w:rsidR="009B23C3" w:rsidRPr="004A170D">
        <w:rPr>
          <w:b w:val="0"/>
          <w:bCs/>
          <w:sz w:val="24"/>
          <w:szCs w:val="24"/>
          <w:u w:val="none"/>
        </w:rPr>
        <w:t xml:space="preserve"> році в основному спілкування з школою відбувалося у форматі онлайн. З спеціалістами школи та закладу проведено консультації, надано рекомендації батькам щодо успішної вступної кампанії дошкільнятами до школи. Під час проведення батьківських зборів для батьків у форматі онлайн залучалися  психолог закладу та вчителі початкових класів школи. </w:t>
      </w:r>
    </w:p>
    <w:p w:rsidR="009B23C3" w:rsidRPr="004A170D" w:rsidRDefault="009B23C3" w:rsidP="009B23C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Хочу звернути увагу присутніх, що ми щорічно аналізуємо якість підготовки дітей до школи разом з адміністрацією школи під час проведення психолого-педагогічного консиліуму, визначення подальшої роботи.</w:t>
      </w:r>
    </w:p>
    <w:p w:rsidR="009B23C3" w:rsidRPr="004A170D" w:rsidRDefault="009B23C3" w:rsidP="00B421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 метою виявлення рівня психологічної готовності дітей старшого дошкільного віку до навчання у школі практичним психологом Макаренко Н. В. було проведено діагностичне дослідження готовності дітей до школи  Загаль</w:t>
      </w:r>
      <w:r w:rsidR="00B4214D" w:rsidRPr="004A170D">
        <w:rPr>
          <w:rFonts w:ascii="Times New Roman" w:hAnsi="Times New Roman"/>
          <w:sz w:val="24"/>
          <w:szCs w:val="24"/>
          <w:lang w:val="uk-UA"/>
        </w:rPr>
        <w:t>на кількість обстежених дітей 40.   Високий рівень мають 28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ді</w:t>
      </w:r>
      <w:r w:rsidR="00B4214D" w:rsidRPr="004A170D">
        <w:rPr>
          <w:rFonts w:ascii="Times New Roman" w:hAnsi="Times New Roman"/>
          <w:sz w:val="24"/>
          <w:szCs w:val="24"/>
          <w:lang w:val="uk-UA"/>
        </w:rPr>
        <w:t>тей (70 %); середній рівень – 12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214D" w:rsidRPr="004A170D">
        <w:rPr>
          <w:rFonts w:ascii="Times New Roman" w:hAnsi="Times New Roman"/>
          <w:sz w:val="24"/>
          <w:szCs w:val="24"/>
          <w:lang w:val="uk-UA"/>
        </w:rPr>
        <w:t>дітей (30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%); низький рівень – 0дітей (0%).</w:t>
      </w:r>
      <w:r w:rsidR="00B4214D" w:rsidRPr="004A170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B23C3" w:rsidRPr="004A170D" w:rsidRDefault="009B23C3" w:rsidP="009B23C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Проведено моніторинг</w:t>
      </w:r>
      <w:r w:rsidRPr="004A170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4A170D">
        <w:rPr>
          <w:rFonts w:ascii="Times New Roman" w:hAnsi="Times New Roman"/>
          <w:sz w:val="24"/>
          <w:szCs w:val="24"/>
          <w:lang w:val="uk-UA"/>
        </w:rPr>
        <w:t>сформованості компетенцій дошкільників на початок року,  перше півріччя та кінець 20</w:t>
      </w:r>
      <w:r w:rsidR="00655F2F" w:rsidRPr="004A170D">
        <w:rPr>
          <w:rFonts w:ascii="Times New Roman" w:hAnsi="Times New Roman"/>
          <w:sz w:val="24"/>
          <w:szCs w:val="24"/>
          <w:lang w:val="uk-UA"/>
        </w:rPr>
        <w:t>24-2025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навчального  року. Н</w:t>
      </w:r>
      <w:r w:rsidR="00AA16A1" w:rsidRPr="004A170D">
        <w:rPr>
          <w:rFonts w:ascii="Times New Roman" w:hAnsi="Times New Roman"/>
          <w:sz w:val="24"/>
          <w:szCs w:val="24"/>
          <w:lang w:val="uk-UA"/>
        </w:rPr>
        <w:t>а початок року було обстежено 162 дитини: високий рівень 16 дітей (10</w:t>
      </w:r>
      <w:r w:rsidRPr="004A170D">
        <w:rPr>
          <w:rFonts w:ascii="Times New Roman" w:hAnsi="Times New Roman"/>
          <w:sz w:val="24"/>
          <w:szCs w:val="24"/>
          <w:lang w:val="uk-UA"/>
        </w:rPr>
        <w:t>%), доста</w:t>
      </w:r>
      <w:r w:rsidR="00AA16A1" w:rsidRPr="004A170D">
        <w:rPr>
          <w:rFonts w:ascii="Times New Roman" w:hAnsi="Times New Roman"/>
          <w:sz w:val="24"/>
          <w:szCs w:val="24"/>
          <w:lang w:val="uk-UA"/>
        </w:rPr>
        <w:t>тній рівень – 42 дитини (26</w:t>
      </w:r>
      <w:r w:rsidR="00B86E18" w:rsidRPr="004A170D">
        <w:rPr>
          <w:rFonts w:ascii="Times New Roman" w:hAnsi="Times New Roman"/>
          <w:sz w:val="24"/>
          <w:szCs w:val="24"/>
          <w:lang w:val="uk-UA"/>
        </w:rPr>
        <w:t>%), середній рівень 71 дитина (44%), початковий – 33 дитини (20</w:t>
      </w:r>
      <w:r w:rsidRPr="004A170D">
        <w:rPr>
          <w:rFonts w:ascii="Times New Roman" w:hAnsi="Times New Roman"/>
          <w:sz w:val="24"/>
          <w:szCs w:val="24"/>
          <w:lang w:val="uk-UA"/>
        </w:rPr>
        <w:t>%). На кінець року маємо на</w:t>
      </w:r>
      <w:r w:rsidR="00B86E18" w:rsidRPr="004A170D">
        <w:rPr>
          <w:rFonts w:ascii="Times New Roman" w:hAnsi="Times New Roman"/>
          <w:sz w:val="24"/>
          <w:szCs w:val="24"/>
          <w:lang w:val="uk-UA"/>
        </w:rPr>
        <w:t>ступну статистику: обстежено 165 дітей, з них: високий рівень – 26 дітей (16%), достатній – 67 дітей (41%), середній – 59 дітей (36%), початковий 13 дітей (7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%). За результатами попереднього моніторингу проаналізовано об’єктивні та суб’єктивні умови, які впливають на сформованість компетенцій в різних освітніх лініях і поставленні завдання на наступний навчальний рік. </w:t>
      </w:r>
      <w:r w:rsidR="00B4214D" w:rsidRPr="004A170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B23C3" w:rsidRPr="004A170D" w:rsidRDefault="009B23C3" w:rsidP="009B23C3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В закладі дошкільної освіти налагоджено роботу логопедичного пункту, де працює досвідчений вчитель - логопед Ціліцінська Надія Леонідівна та вчитель-логопед-початківець Пастух Ольга Олександрівна, які </w:t>
      </w:r>
      <w:proofErr w:type="spellStart"/>
      <w:r w:rsidRPr="004A170D">
        <w:rPr>
          <w:b w:val="0"/>
          <w:bCs/>
          <w:sz w:val="24"/>
          <w:szCs w:val="24"/>
          <w:u w:val="none"/>
        </w:rPr>
        <w:t>роз’язують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основні завдання корекційної роботи з дітьми дошкільного віку з вадами мовлення. Спеціалісти використовували різні види </w:t>
      </w:r>
      <w:proofErr w:type="spellStart"/>
      <w:r w:rsidRPr="004A170D">
        <w:rPr>
          <w:b w:val="0"/>
          <w:bCs/>
          <w:sz w:val="24"/>
          <w:szCs w:val="24"/>
          <w:u w:val="none"/>
        </w:rPr>
        <w:t>арттерапевтичних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</w:rPr>
        <w:t>методик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залежно від характеру </w:t>
      </w:r>
      <w:proofErr w:type="spellStart"/>
      <w:r w:rsidRPr="004A170D">
        <w:rPr>
          <w:b w:val="0"/>
          <w:bCs/>
          <w:sz w:val="24"/>
          <w:szCs w:val="24"/>
          <w:u w:val="none"/>
        </w:rPr>
        <w:t>мовних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порушень у дітей, компенсаторних можливостей організму, характеру та глибини </w:t>
      </w:r>
      <w:proofErr w:type="spellStart"/>
      <w:r w:rsidRPr="004A170D">
        <w:rPr>
          <w:b w:val="0"/>
          <w:bCs/>
          <w:sz w:val="24"/>
          <w:szCs w:val="24"/>
          <w:u w:val="none"/>
        </w:rPr>
        <w:t>паталогічного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стану. Зміни розвитку мовлення вихованців можна простежити у </w:t>
      </w:r>
      <w:proofErr w:type="spellStart"/>
      <w:r w:rsidRPr="004A170D">
        <w:rPr>
          <w:b w:val="0"/>
          <w:bCs/>
          <w:sz w:val="24"/>
          <w:szCs w:val="24"/>
          <w:u w:val="none"/>
        </w:rPr>
        <w:t>мовних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картках, які оформлені на кожну дитину. Протягом року з дітьми проводилися різного виду заняття, які включили в себе усі форми корекційно-навчальної роботи. Особлива увага надається індивідуальній роботі з дітьми.</w:t>
      </w:r>
      <w:r w:rsidR="00531DE4" w:rsidRPr="004A170D">
        <w:rPr>
          <w:b w:val="0"/>
          <w:bCs/>
          <w:sz w:val="24"/>
          <w:szCs w:val="24"/>
          <w:u w:val="none"/>
        </w:rPr>
        <w:t xml:space="preserve"> На кінець навчального року мовлення дітей покращилося.</w:t>
      </w:r>
    </w:p>
    <w:p w:rsidR="009B23C3" w:rsidRPr="004A170D" w:rsidRDefault="003F27B5" w:rsidP="001760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170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 2024</w:t>
      </w:r>
      <w:r w:rsidR="009B23C3" w:rsidRPr="004A170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-20</w:t>
      </w:r>
      <w:r w:rsidRPr="004A170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25</w:t>
      </w:r>
      <w:r w:rsidR="009B23C3" w:rsidRPr="004A170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B23C3" w:rsidRPr="004A170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н.р</w:t>
      </w:r>
      <w:proofErr w:type="spellEnd"/>
      <w:r w:rsidR="009B23C3" w:rsidRPr="004A170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. корекційно-навчальною роботою було охоплено </w:t>
      </w:r>
      <w:r w:rsidR="001760B9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="00531DE4" w:rsidRPr="004A170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760B9" w:rsidRPr="004A17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1DE4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дітей</w:t>
      </w:r>
      <w:r w:rsidR="001760B9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, які мали мовленнєві</w:t>
      </w:r>
      <w:r w:rsidR="009B23C3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вади:</w:t>
      </w:r>
    </w:p>
    <w:p w:rsidR="009B23C3" w:rsidRPr="004A170D" w:rsidRDefault="009B23C3" w:rsidP="009B23C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531DE4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І рівня – 6</w:t>
      </w:r>
      <w:r w:rsidR="001760B9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дітей</w:t>
      </w:r>
      <w:r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</w:p>
    <w:p w:rsidR="009B23C3" w:rsidRPr="004A170D" w:rsidRDefault="009B23C3" w:rsidP="009B23C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ІІ</w:t>
      </w:r>
      <w:r w:rsidR="00531DE4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І рівня – 20</w:t>
      </w:r>
      <w:r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дітей</w:t>
      </w:r>
      <w:r w:rsidR="001760B9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9B23C3" w:rsidRPr="004A170D" w:rsidRDefault="00531DE4" w:rsidP="009B23C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З них перший рік навчання – 19</w:t>
      </w:r>
      <w:r w:rsidR="009B23C3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B23C3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дiтей</w:t>
      </w:r>
      <w:proofErr w:type="spellEnd"/>
      <w:r w:rsidR="009B23C3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</w:p>
    <w:p w:rsidR="009B23C3" w:rsidRPr="004A170D" w:rsidRDefault="00531DE4" w:rsidP="009B23C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Другий рік навчання – 7 дітей</w:t>
      </w:r>
      <w:r w:rsidR="001760B9" w:rsidRPr="004A170D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9B23C3" w:rsidRPr="004A170D" w:rsidRDefault="009B23C3" w:rsidP="009B23C3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color w:val="000000" w:themeColor="text1"/>
          <w:sz w:val="24"/>
          <w:szCs w:val="24"/>
          <w:u w:val="none"/>
          <w:lang w:val="ru-RU"/>
        </w:rPr>
      </w:pPr>
      <w:r w:rsidRPr="004A170D">
        <w:rPr>
          <w:b w:val="0"/>
          <w:bCs/>
          <w:color w:val="000000" w:themeColor="text1"/>
          <w:sz w:val="24"/>
          <w:szCs w:val="24"/>
          <w:u w:val="none"/>
        </w:rPr>
        <w:t xml:space="preserve">У всіх дітей поставлені шиплячі і свистячі звуки, автоматизовані, диференційовані та введені у зв’язне мовлення. Поставлений, автоматизований, диференційований та введений у зв’язне мовлення звук </w:t>
      </w:r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[</w:t>
      </w:r>
      <w:r w:rsidRPr="004A170D">
        <w:rPr>
          <w:b w:val="0"/>
          <w:bCs/>
          <w:color w:val="000000" w:themeColor="text1"/>
          <w:sz w:val="24"/>
          <w:szCs w:val="24"/>
          <w:u w:val="none"/>
        </w:rPr>
        <w:t>Л</w:t>
      </w:r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] та [Л’].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Поставлений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звук [Р] та [Р’],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автоматизований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,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диференційований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та введений у </w:t>
      </w:r>
      <w:proofErr w:type="spellStart"/>
      <w:r w:rsidR="00531DE4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зв’язне</w:t>
      </w:r>
      <w:proofErr w:type="spellEnd"/>
      <w:r w:rsidR="00531DE4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="00531DE4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мовлення</w:t>
      </w:r>
      <w:proofErr w:type="spellEnd"/>
      <w:r w:rsidR="00531DE4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у 13 </w:t>
      </w:r>
      <w:proofErr w:type="spellStart"/>
      <w:r w:rsidR="00531DE4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дітей</w:t>
      </w:r>
      <w:proofErr w:type="spellEnd"/>
      <w:r w:rsidR="00531DE4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. У 4</w:t>
      </w:r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вихованців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залишається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автоматизувати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та ввести у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зв’язне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мовлення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.</w:t>
      </w:r>
      <w:r w:rsidR="003F27B5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</w:p>
    <w:p w:rsidR="004A170D" w:rsidRDefault="00531DE4" w:rsidP="00954070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color w:val="000000" w:themeColor="text1"/>
          <w:sz w:val="24"/>
          <w:szCs w:val="24"/>
          <w:u w:val="none"/>
          <w:lang w:val="ru-RU"/>
        </w:rPr>
      </w:pPr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9</w:t>
      </w:r>
      <w:r w:rsidR="001760B9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="001760B9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дітей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залишаються</w:t>
      </w:r>
      <w:proofErr w:type="spellEnd"/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на 2025-2026 </w:t>
      </w:r>
      <w:proofErr w:type="spellStart"/>
      <w:r w:rsidR="009B23C3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навчальний</w:t>
      </w:r>
      <w:proofErr w:type="spellEnd"/>
      <w:r w:rsidR="009B23C3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</w:t>
      </w:r>
      <w:proofErr w:type="spellStart"/>
      <w:r w:rsidR="009B23C3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рік</w:t>
      </w:r>
      <w:proofErr w:type="spellEnd"/>
      <w:r w:rsidR="009B23C3"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>.</w:t>
      </w:r>
      <w:r w:rsidRPr="004A170D">
        <w:rPr>
          <w:b w:val="0"/>
          <w:bCs/>
          <w:color w:val="000000" w:themeColor="text1"/>
          <w:sz w:val="24"/>
          <w:szCs w:val="24"/>
          <w:u w:val="none"/>
          <w:lang w:val="ru-RU"/>
        </w:rPr>
        <w:t xml:space="preserve">  </w:t>
      </w:r>
    </w:p>
    <w:p w:rsidR="00954070" w:rsidRPr="00954070" w:rsidRDefault="00954070" w:rsidP="00954070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color w:val="000000" w:themeColor="text1"/>
          <w:sz w:val="24"/>
          <w:szCs w:val="24"/>
          <w:u w:val="none"/>
          <w:lang w:val="ru-RU"/>
        </w:rPr>
      </w:pPr>
    </w:p>
    <w:p w:rsidR="00447A92" w:rsidRDefault="00447A92" w:rsidP="009B23C3">
      <w:pPr>
        <w:pStyle w:val="a3"/>
        <w:spacing w:before="0" w:beforeAutospacing="0" w:after="0" w:afterAutospacing="0"/>
        <w:jc w:val="center"/>
        <w:rPr>
          <w:b/>
          <w:i/>
          <w:color w:val="FF0000"/>
          <w:lang w:val="uk-UA"/>
        </w:rPr>
      </w:pPr>
    </w:p>
    <w:p w:rsidR="00447A92" w:rsidRDefault="00447A92" w:rsidP="009B23C3">
      <w:pPr>
        <w:pStyle w:val="a3"/>
        <w:spacing w:before="0" w:beforeAutospacing="0" w:after="0" w:afterAutospacing="0"/>
        <w:jc w:val="center"/>
        <w:rPr>
          <w:b/>
          <w:i/>
          <w:color w:val="FF0000"/>
          <w:lang w:val="uk-UA"/>
        </w:rPr>
      </w:pPr>
    </w:p>
    <w:p w:rsidR="00447A92" w:rsidRDefault="00447A92" w:rsidP="009B23C3">
      <w:pPr>
        <w:pStyle w:val="a3"/>
        <w:spacing w:before="0" w:beforeAutospacing="0" w:after="0" w:afterAutospacing="0"/>
        <w:jc w:val="center"/>
        <w:rPr>
          <w:b/>
          <w:i/>
          <w:color w:val="FF0000"/>
          <w:lang w:val="uk-UA"/>
        </w:rPr>
      </w:pPr>
    </w:p>
    <w:p w:rsidR="00447A92" w:rsidRDefault="00447A92" w:rsidP="009B23C3">
      <w:pPr>
        <w:pStyle w:val="a3"/>
        <w:spacing w:before="0" w:beforeAutospacing="0" w:after="0" w:afterAutospacing="0"/>
        <w:jc w:val="center"/>
        <w:rPr>
          <w:b/>
          <w:i/>
          <w:color w:val="FF0000"/>
          <w:lang w:val="uk-UA"/>
        </w:rPr>
      </w:pPr>
    </w:p>
    <w:p w:rsidR="00447A92" w:rsidRDefault="00447A92" w:rsidP="009B23C3">
      <w:pPr>
        <w:pStyle w:val="a3"/>
        <w:spacing w:before="0" w:beforeAutospacing="0" w:after="0" w:afterAutospacing="0"/>
        <w:jc w:val="center"/>
        <w:rPr>
          <w:b/>
          <w:i/>
          <w:color w:val="FF0000"/>
          <w:lang w:val="uk-UA"/>
        </w:rPr>
      </w:pPr>
    </w:p>
    <w:p w:rsidR="009B23C3" w:rsidRPr="004A170D" w:rsidRDefault="009B23C3" w:rsidP="009B23C3">
      <w:pPr>
        <w:pStyle w:val="a3"/>
        <w:spacing w:before="0" w:beforeAutospacing="0" w:after="0" w:afterAutospacing="0"/>
        <w:jc w:val="center"/>
        <w:rPr>
          <w:b/>
          <w:i/>
          <w:color w:val="FF0000"/>
          <w:lang w:val="uk-UA"/>
        </w:rPr>
      </w:pPr>
      <w:r w:rsidRPr="004A170D">
        <w:rPr>
          <w:b/>
          <w:i/>
          <w:color w:val="FF0000"/>
          <w:lang w:val="uk-UA"/>
        </w:rPr>
        <w:lastRenderedPageBreak/>
        <w:t>Робота колективу в умовах воєнного стану</w:t>
      </w:r>
    </w:p>
    <w:p w:rsidR="009B23C3" w:rsidRPr="004A170D" w:rsidRDefault="009B23C3" w:rsidP="009B2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9B23C3" w:rsidRPr="004A170D" w:rsidRDefault="009B23C3" w:rsidP="009B2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Мною, керівником закладу було видано наказ про встановлення режиму роботи працівників закладу (педагогів і обслуговуючого персоналу), встановивши заходи з виконання працівниками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- педагогічної, методичної, господарської  роботи, що відповідає професійним обов’язкам працівників, визначивши особливості провадження освітнього процесу та збереження систем життєзабезпечення. В межах робочого часу, визначеного графіком, працівники закладу виконували свої професійні обов’язки на місцях згідно штатного розпису, з дітьми – очно, з батьками – в більшості - дистанційно, організовували та проводили освітній процес, складали та корегували плани професійного розвитку та самоосвіти, розробляли конспекти занять відповідно до освітньої програми тощо.</w:t>
      </w:r>
    </w:p>
    <w:p w:rsidR="009B23C3" w:rsidRPr="004A170D" w:rsidRDefault="009B23C3" w:rsidP="009B2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В умовах </w:t>
      </w:r>
      <w:r w:rsidR="001760B9" w:rsidRPr="004A170D">
        <w:rPr>
          <w:rFonts w:ascii="Times New Roman" w:hAnsi="Times New Roman"/>
          <w:sz w:val="24"/>
          <w:szCs w:val="24"/>
          <w:lang w:val="uk-UA"/>
        </w:rPr>
        <w:t>воєнного стану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налагоджено тісну взаємодію із батьками вихованців. Зокрема, розроблено рекомендації та проводились консультації з батьками щодо організації освітньої діяльності вдома, розпорядку дня, харчування дитини тощо. Зазначену комунікацію педагоги організовували індивідуально з дотриманням карантинних обмежень та у форматі онлайн (спілкування у групах в соціальних мережах, мобільних додатках, за допомогою електронної пошти тощо.</w:t>
      </w:r>
    </w:p>
    <w:p w:rsidR="009B23C3" w:rsidRPr="004A170D" w:rsidRDefault="009B23C3" w:rsidP="009B2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Активно педагоги та батьки користувались окремим ресурсом «Вчимо і навчаємось на карантині: зміни в системі освіти» який створено Міністерством освіти і науки, на якому міститься перелік ресурсів із вправами та завданнями для дітей дошкільного віку, порадами батькам дітей, рекомендації для занять та інша корисна інформація. Ознайомитись із матеріалами можна за посиланням</w:t>
      </w:r>
      <w:hyperlink r:id="rId9" w:tgtFrame="_blank" w:history="1">
        <w:r w:rsidRPr="004A170D">
          <w:rPr>
            <w:rFonts w:ascii="Times New Roman" w:hAnsi="Times New Roman"/>
            <w:sz w:val="24"/>
            <w:szCs w:val="24"/>
          </w:rPr>
          <w:t xml:space="preserve"> http://mon-covid19.info/dytiachi-sadky</w:t>
        </w:r>
      </w:hyperlink>
      <w:r w:rsidRPr="004A170D">
        <w:rPr>
          <w:rFonts w:ascii="Times New Roman" w:hAnsi="Times New Roman"/>
          <w:sz w:val="24"/>
          <w:szCs w:val="24"/>
          <w:lang w:val="uk-UA"/>
        </w:rPr>
        <w:t>.</w:t>
      </w:r>
    </w:p>
    <w:p w:rsidR="001760B9" w:rsidRPr="004A170D" w:rsidRDefault="009B23C3" w:rsidP="004A17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Діяльність закладу дошкільної освіти регламентувалося планом роботи, який складається на навчальний рік (з 01 вересня до 31 травня) та оздоровчий період (01 червня до 31 серпня). Нажаль,</w:t>
      </w:r>
      <w:r w:rsidR="00954070">
        <w:rPr>
          <w:rFonts w:ascii="Times New Roman" w:hAnsi="Times New Roman"/>
          <w:sz w:val="24"/>
          <w:szCs w:val="24"/>
          <w:lang w:val="uk-UA"/>
        </w:rPr>
        <w:t xml:space="preserve"> через продовження 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воєнного стану не були проведені на 100% усіх заходів за участю батьків. Але батьки були повідомлені у групи </w:t>
      </w:r>
      <w:r w:rsidRPr="004A170D">
        <w:rPr>
          <w:rFonts w:ascii="Times New Roman" w:hAnsi="Times New Roman"/>
          <w:sz w:val="24"/>
          <w:szCs w:val="24"/>
          <w:lang w:val="en-US"/>
        </w:rPr>
        <w:t>Viber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завдяки звітним інформаціям педагогів.</w:t>
      </w:r>
      <w:r w:rsidR="004A170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B23C3" w:rsidRPr="004A170D" w:rsidRDefault="009B23C3" w:rsidP="004A170D">
      <w:pPr>
        <w:pStyle w:val="a5"/>
        <w:tabs>
          <w:tab w:val="left" w:pos="9638"/>
        </w:tabs>
        <w:ind w:right="-1" w:firstLine="709"/>
        <w:jc w:val="both"/>
        <w:rPr>
          <w:b w:val="0"/>
          <w:sz w:val="24"/>
          <w:szCs w:val="24"/>
          <w:u w:val="none"/>
        </w:rPr>
      </w:pPr>
      <w:r w:rsidRPr="004A170D">
        <w:rPr>
          <w:b w:val="0"/>
          <w:sz w:val="24"/>
          <w:szCs w:val="24"/>
          <w:u w:val="none"/>
        </w:rPr>
        <w:t xml:space="preserve">Заклад дошкільної освіти має всі необхідні умови для вирішення загальноосвітніх завдань, змістовні ігрові кімнати та зручні спальні, групи оснащені необхідними меблями та іграшками, по мірі можливості оновлюється </w:t>
      </w:r>
      <w:proofErr w:type="spellStart"/>
      <w:r w:rsidRPr="004A170D">
        <w:rPr>
          <w:b w:val="0"/>
          <w:sz w:val="24"/>
          <w:szCs w:val="24"/>
          <w:u w:val="none"/>
        </w:rPr>
        <w:t>розвивально</w:t>
      </w:r>
      <w:proofErr w:type="spellEnd"/>
      <w:r w:rsidRPr="004A170D">
        <w:rPr>
          <w:b w:val="0"/>
          <w:sz w:val="24"/>
          <w:szCs w:val="24"/>
          <w:u w:val="none"/>
        </w:rPr>
        <w:t xml:space="preserve"> - ігрове середовище  для  дітей.  Створені розвиваючі зони-осередки для прояву творчості вихованців. Музична та фізкультурні зали, обладнані для проведення традиційних занять та занять з дітьми на групах з ДОП. </w:t>
      </w:r>
    </w:p>
    <w:p w:rsidR="009B23C3" w:rsidRPr="004A170D" w:rsidRDefault="001A1678" w:rsidP="004A170D">
      <w:pPr>
        <w:pStyle w:val="a5"/>
        <w:tabs>
          <w:tab w:val="left" w:pos="9638"/>
        </w:tabs>
        <w:ind w:right="-1" w:firstLine="709"/>
        <w:rPr>
          <w:i/>
          <w:color w:val="C00000"/>
          <w:sz w:val="24"/>
          <w:szCs w:val="24"/>
          <w:u w:val="none"/>
        </w:rPr>
      </w:pPr>
      <w:r w:rsidRPr="004A170D">
        <w:rPr>
          <w:i/>
          <w:color w:val="C00000"/>
          <w:sz w:val="24"/>
          <w:szCs w:val="24"/>
          <w:u w:val="none"/>
        </w:rPr>
        <w:t>Вжиті заходи щодо забезпечення закладу кваліфікованими педагогічними кадрами та доцільність їх розстановки</w:t>
      </w:r>
    </w:p>
    <w:p w:rsidR="001A1678" w:rsidRPr="004A170D" w:rsidRDefault="001A1678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Педагогічними кадрами та обслуговуючим персоналом дошкільний заклад укомплектований згідно з штатним</w:t>
      </w:r>
      <w:r w:rsidR="00102B15" w:rsidRPr="004A170D">
        <w:rPr>
          <w:rFonts w:ascii="Times New Roman" w:hAnsi="Times New Roman"/>
          <w:sz w:val="24"/>
          <w:szCs w:val="24"/>
          <w:lang w:val="uk-UA"/>
        </w:rPr>
        <w:t xml:space="preserve"> розписом на 96 %. Станом на чер</w:t>
      </w:r>
      <w:r w:rsidR="0072542A" w:rsidRPr="004A170D">
        <w:rPr>
          <w:rFonts w:ascii="Times New Roman" w:hAnsi="Times New Roman"/>
          <w:sz w:val="24"/>
          <w:szCs w:val="24"/>
          <w:lang w:val="uk-UA"/>
        </w:rPr>
        <w:t>вень 2025</w:t>
      </w:r>
      <w:r w:rsidR="00830149">
        <w:rPr>
          <w:rFonts w:ascii="Times New Roman" w:hAnsi="Times New Roman"/>
          <w:sz w:val="24"/>
          <w:szCs w:val="24"/>
          <w:lang w:val="uk-UA"/>
        </w:rPr>
        <w:t xml:space="preserve"> року існує 1 вакансія 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вихователя </w:t>
      </w:r>
      <w:r w:rsidR="00830149">
        <w:rPr>
          <w:rFonts w:ascii="Times New Roman" w:hAnsi="Times New Roman"/>
          <w:sz w:val="24"/>
          <w:szCs w:val="24"/>
          <w:lang w:val="uk-UA"/>
        </w:rPr>
        <w:t xml:space="preserve">та 2 вакансії помічника вихователя </w:t>
      </w:r>
      <w:r w:rsidRPr="004A170D">
        <w:rPr>
          <w:rFonts w:ascii="Times New Roman" w:hAnsi="Times New Roman"/>
          <w:sz w:val="24"/>
          <w:szCs w:val="24"/>
          <w:lang w:val="uk-UA"/>
        </w:rPr>
        <w:t>закладу дошкільної освіти.</w:t>
      </w:r>
      <w:r w:rsidR="008301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824D3" w:rsidRPr="004A170D" w:rsidRDefault="0072542A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У 2024-2025</w:t>
      </w:r>
      <w:r w:rsidR="001824D3" w:rsidRPr="004A170D">
        <w:rPr>
          <w:rFonts w:ascii="Times New Roman" w:hAnsi="Times New Roman"/>
          <w:sz w:val="24"/>
          <w:szCs w:val="24"/>
          <w:lang w:val="uk-UA"/>
        </w:rPr>
        <w:t xml:space="preserve"> навчальному році </w:t>
      </w:r>
      <w:proofErr w:type="spellStart"/>
      <w:r w:rsidR="001824D3" w:rsidRPr="004A170D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="001824D3" w:rsidRPr="004A170D">
        <w:rPr>
          <w:rFonts w:ascii="Times New Roman" w:hAnsi="Times New Roman"/>
          <w:sz w:val="24"/>
          <w:szCs w:val="24"/>
          <w:lang w:val="uk-UA"/>
        </w:rPr>
        <w:t>-виховний процес в закла</w:t>
      </w:r>
      <w:r w:rsidRPr="004A170D">
        <w:rPr>
          <w:rFonts w:ascii="Times New Roman" w:hAnsi="Times New Roman"/>
          <w:sz w:val="24"/>
          <w:szCs w:val="24"/>
          <w:lang w:val="uk-UA"/>
        </w:rPr>
        <w:t>ді забезпечували 24 педагоги</w:t>
      </w:r>
      <w:r w:rsidR="001824D3" w:rsidRPr="004A170D">
        <w:rPr>
          <w:rFonts w:ascii="Times New Roman" w:hAnsi="Times New Roman"/>
          <w:sz w:val="24"/>
          <w:szCs w:val="24"/>
          <w:lang w:val="uk-UA"/>
        </w:rPr>
        <w:t>.</w:t>
      </w:r>
    </w:p>
    <w:p w:rsidR="00A8106A" w:rsidRPr="004A170D" w:rsidRDefault="00AC0ED4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A170D">
        <w:rPr>
          <w:rFonts w:ascii="Times New Roman" w:hAnsi="Times New Roman"/>
          <w:color w:val="000000"/>
          <w:sz w:val="24"/>
          <w:szCs w:val="24"/>
          <w:lang w:val="uk-UA"/>
        </w:rPr>
        <w:t>ХЗДО</w:t>
      </w:r>
      <w:r w:rsidR="00A8106A" w:rsidRPr="004A170D">
        <w:rPr>
          <w:rFonts w:ascii="Times New Roman" w:hAnsi="Times New Roman"/>
          <w:color w:val="000000"/>
          <w:sz w:val="24"/>
          <w:szCs w:val="24"/>
          <w:lang w:val="uk-UA"/>
        </w:rPr>
        <w:t xml:space="preserve"> № 28 «Пролісок» укомплектований педагогічними кадрами</w:t>
      </w:r>
      <w:r w:rsidR="001824D3" w:rsidRPr="004A170D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наступним чином</w:t>
      </w:r>
      <w:r w:rsidR="00A8106A" w:rsidRPr="004A170D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A8106A" w:rsidRPr="004A170D" w:rsidRDefault="00AC0ED4" w:rsidP="002977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A170D">
        <w:rPr>
          <w:rFonts w:ascii="Times New Roman" w:hAnsi="Times New Roman"/>
          <w:color w:val="000000"/>
          <w:sz w:val="24"/>
          <w:szCs w:val="24"/>
          <w:lang w:val="uk-UA"/>
        </w:rPr>
        <w:t>- 1 директор</w:t>
      </w:r>
      <w:r w:rsidR="0072542A" w:rsidRPr="004A170D">
        <w:rPr>
          <w:rFonts w:ascii="Times New Roman" w:hAnsi="Times New Roman"/>
          <w:color w:val="000000"/>
          <w:sz w:val="24"/>
          <w:szCs w:val="24"/>
          <w:lang w:val="uk-UA"/>
        </w:rPr>
        <w:t>, 1 вихователь-методист, 17</w:t>
      </w:r>
      <w:r w:rsidR="00A8106A" w:rsidRPr="004A170D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вихователів,1-</w:t>
      </w:r>
      <w:r w:rsidR="00655F2F" w:rsidRPr="004A170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55F2F" w:rsidRPr="004A170D">
        <w:rPr>
          <w:rFonts w:ascii="Times New Roman" w:hAnsi="Times New Roman"/>
          <w:color w:val="000000"/>
          <w:sz w:val="24"/>
          <w:szCs w:val="24"/>
          <w:lang w:val="uk-UA"/>
        </w:rPr>
        <w:t>фізінструктор</w:t>
      </w:r>
      <w:proofErr w:type="spellEnd"/>
      <w:r w:rsidR="00655F2F" w:rsidRPr="004A170D">
        <w:rPr>
          <w:rFonts w:ascii="Times New Roman" w:hAnsi="Times New Roman"/>
          <w:color w:val="000000"/>
          <w:sz w:val="24"/>
          <w:szCs w:val="24"/>
          <w:lang w:val="uk-UA"/>
        </w:rPr>
        <w:t>, 1 - музичний керівник</w:t>
      </w:r>
      <w:r w:rsidR="00A8106A" w:rsidRPr="004A170D">
        <w:rPr>
          <w:rFonts w:ascii="Times New Roman" w:hAnsi="Times New Roman"/>
          <w:color w:val="000000"/>
          <w:sz w:val="24"/>
          <w:szCs w:val="24"/>
          <w:lang w:val="uk-UA"/>
        </w:rPr>
        <w:t xml:space="preserve">, 2 вчителів-логопедів, 1 практичний психолог. </w:t>
      </w:r>
    </w:p>
    <w:p w:rsidR="00A8106A" w:rsidRPr="004A170D" w:rsidRDefault="00655F2F" w:rsidP="00297734">
      <w:pPr>
        <w:pStyle w:val="a5"/>
        <w:tabs>
          <w:tab w:val="left" w:pos="9638"/>
        </w:tabs>
        <w:ind w:right="-1" w:firstLine="709"/>
        <w:jc w:val="left"/>
        <w:rPr>
          <w:b w:val="0"/>
          <w:color w:val="000000"/>
          <w:sz w:val="24"/>
          <w:szCs w:val="24"/>
          <w:u w:val="none"/>
        </w:rPr>
      </w:pPr>
      <w:r w:rsidRPr="004A170D">
        <w:rPr>
          <w:b w:val="0"/>
          <w:color w:val="000000"/>
          <w:sz w:val="24"/>
          <w:szCs w:val="24"/>
          <w:u w:val="none"/>
        </w:rPr>
        <w:t>Всього: 24</w:t>
      </w:r>
      <w:r w:rsidR="0072542A" w:rsidRPr="004A170D">
        <w:rPr>
          <w:b w:val="0"/>
          <w:color w:val="000000"/>
          <w:sz w:val="24"/>
          <w:szCs w:val="24"/>
          <w:u w:val="none"/>
        </w:rPr>
        <w:t xml:space="preserve"> педагогічних працівника</w:t>
      </w:r>
      <w:r w:rsidR="00A8106A" w:rsidRPr="004A170D">
        <w:rPr>
          <w:b w:val="0"/>
          <w:color w:val="000000"/>
          <w:sz w:val="24"/>
          <w:szCs w:val="24"/>
          <w:u w:val="none"/>
        </w:rPr>
        <w:t>.</w:t>
      </w:r>
    </w:p>
    <w:p w:rsidR="00A8106A" w:rsidRPr="004A170D" w:rsidRDefault="000C3F04" w:rsidP="00297734">
      <w:pPr>
        <w:pStyle w:val="a5"/>
        <w:tabs>
          <w:tab w:val="left" w:pos="9638"/>
        </w:tabs>
        <w:ind w:right="-1" w:firstLine="709"/>
        <w:jc w:val="left"/>
        <w:rPr>
          <w:b w:val="0"/>
          <w:color w:val="FF0000"/>
          <w:sz w:val="24"/>
          <w:szCs w:val="24"/>
          <w:u w:val="none"/>
        </w:rPr>
      </w:pPr>
      <w:r w:rsidRPr="004A170D">
        <w:rPr>
          <w:b w:val="0"/>
          <w:noProof/>
          <w:color w:val="FF0000"/>
          <w:sz w:val="24"/>
          <w:szCs w:val="24"/>
          <w:u w:val="none"/>
          <w:lang w:val="ru-RU"/>
        </w:rPr>
        <w:lastRenderedPageBreak/>
        <w:drawing>
          <wp:inline distT="0" distB="0" distL="0" distR="0">
            <wp:extent cx="4162425" cy="2352675"/>
            <wp:effectExtent l="0" t="0" r="9525" b="9525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106A" w:rsidRPr="004A170D" w:rsidRDefault="00A8106A" w:rsidP="00297734">
      <w:pPr>
        <w:pStyle w:val="a5"/>
        <w:tabs>
          <w:tab w:val="left" w:pos="9638"/>
        </w:tabs>
        <w:ind w:right="-1" w:firstLine="709"/>
        <w:jc w:val="left"/>
        <w:rPr>
          <w:b w:val="0"/>
          <w:color w:val="FF0000"/>
          <w:sz w:val="24"/>
          <w:szCs w:val="24"/>
          <w:u w:val="none"/>
        </w:rPr>
      </w:pPr>
    </w:p>
    <w:p w:rsidR="00A8106A" w:rsidRPr="004A170D" w:rsidRDefault="000C3F04" w:rsidP="00297734">
      <w:pPr>
        <w:pStyle w:val="a5"/>
        <w:tabs>
          <w:tab w:val="left" w:pos="9638"/>
        </w:tabs>
        <w:ind w:right="-1" w:firstLine="709"/>
        <w:jc w:val="left"/>
        <w:rPr>
          <w:b w:val="0"/>
          <w:color w:val="FF0000"/>
          <w:sz w:val="24"/>
          <w:szCs w:val="24"/>
          <w:u w:val="none"/>
        </w:rPr>
      </w:pPr>
      <w:r w:rsidRPr="004A170D">
        <w:rPr>
          <w:b w:val="0"/>
          <w:noProof/>
          <w:color w:val="FF0000"/>
          <w:sz w:val="24"/>
          <w:szCs w:val="24"/>
          <w:u w:val="none"/>
          <w:lang w:val="ru-RU"/>
        </w:rPr>
        <w:drawing>
          <wp:inline distT="0" distB="0" distL="0" distR="0">
            <wp:extent cx="4010025" cy="2114550"/>
            <wp:effectExtent l="0" t="0" r="9525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106A" w:rsidRPr="004A170D" w:rsidRDefault="000C3F04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FF0000"/>
          <w:sz w:val="24"/>
          <w:szCs w:val="24"/>
          <w:u w:val="none"/>
        </w:rPr>
      </w:pPr>
      <w:r w:rsidRPr="004A170D">
        <w:rPr>
          <w:b w:val="0"/>
          <w:noProof/>
          <w:color w:val="FF0000"/>
          <w:sz w:val="24"/>
          <w:szCs w:val="24"/>
          <w:u w:val="none"/>
          <w:lang w:val="ru-RU"/>
        </w:rPr>
        <w:drawing>
          <wp:inline distT="0" distB="0" distL="0" distR="0">
            <wp:extent cx="4067175" cy="2314575"/>
            <wp:effectExtent l="0" t="0" r="9525" b="9525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0B9" w:rsidRPr="004A170D" w:rsidRDefault="001760B9" w:rsidP="001760B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Слід відмітити, що педагоги закладу активно приймали участь в засіданнях п</w:t>
      </w:r>
      <w:r w:rsidR="00E14A99" w:rsidRPr="004A170D">
        <w:rPr>
          <w:b w:val="0"/>
          <w:bCs/>
          <w:color w:val="000000"/>
          <w:sz w:val="24"/>
          <w:szCs w:val="24"/>
          <w:u w:val="none"/>
        </w:rPr>
        <w:t>едагогічних рад та семінарів (94</w:t>
      </w:r>
      <w:r w:rsidRPr="004A170D">
        <w:rPr>
          <w:b w:val="0"/>
          <w:bCs/>
          <w:color w:val="000000"/>
          <w:sz w:val="24"/>
          <w:szCs w:val="24"/>
          <w:u w:val="none"/>
        </w:rPr>
        <w:t xml:space="preserve"> %). Результативність, ефективність та дієвість проведених форм роботи з педагогами визначалася через анкетування. Кінцевий результат діагностування педагогів показав, що їх компетентність та обізнаність щодо якісного виконання річних завдань з організації навчально-виховної роботи зросла та складає 30 %, у порівнянні з минулим роком.</w:t>
      </w:r>
    </w:p>
    <w:p w:rsidR="001760B9" w:rsidRPr="004A170D" w:rsidRDefault="001760B9" w:rsidP="0017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У ході реалізації змісту методичної роботи в закладі упродовж року, згідно перспективного плану курсової перепідготовки , </w:t>
      </w:r>
      <w:r w:rsidR="00E14A99" w:rsidRPr="004A170D">
        <w:rPr>
          <w:rFonts w:ascii="Times New Roman" w:hAnsi="Times New Roman"/>
          <w:sz w:val="24"/>
          <w:szCs w:val="24"/>
          <w:lang w:val="uk-UA"/>
        </w:rPr>
        <w:t>4-ро  працівників, що складає 17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% від загальної кількості педаг</w:t>
      </w:r>
      <w:r w:rsidR="00E14A99" w:rsidRPr="004A170D">
        <w:rPr>
          <w:rFonts w:ascii="Times New Roman" w:hAnsi="Times New Roman"/>
          <w:sz w:val="24"/>
          <w:szCs w:val="24"/>
          <w:lang w:val="uk-UA"/>
        </w:rPr>
        <w:t xml:space="preserve">огів  (вихователі: </w:t>
      </w:r>
      <w:proofErr w:type="spellStart"/>
      <w:r w:rsidR="00E14A99" w:rsidRPr="004A170D">
        <w:rPr>
          <w:rFonts w:ascii="Times New Roman" w:hAnsi="Times New Roman"/>
          <w:sz w:val="24"/>
          <w:szCs w:val="24"/>
          <w:lang w:val="uk-UA"/>
        </w:rPr>
        <w:t>Стрига</w:t>
      </w:r>
      <w:proofErr w:type="spellEnd"/>
      <w:r w:rsidR="00E14A99" w:rsidRPr="004A170D">
        <w:rPr>
          <w:rFonts w:ascii="Times New Roman" w:hAnsi="Times New Roman"/>
          <w:sz w:val="24"/>
          <w:szCs w:val="24"/>
          <w:lang w:val="uk-UA"/>
        </w:rPr>
        <w:t xml:space="preserve"> Л. С., Лях І. В., Ременюк І. М., вихователь-методист Шемчук Н. В.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) пройшли курси підвищення кваліфікації при ХОІППО. Також усі педагоги проходили підвищення кваліфікації на інших акредитованих суб’єктах, за що </w:t>
      </w:r>
      <w:r w:rsidRPr="004A170D">
        <w:rPr>
          <w:rFonts w:ascii="Times New Roman" w:hAnsi="Times New Roman"/>
          <w:sz w:val="24"/>
          <w:szCs w:val="24"/>
          <w:lang w:val="uk-UA"/>
        </w:rPr>
        <w:lastRenderedPageBreak/>
        <w:t>отримували сертифікати.. В січні місяці складено примірний перелік педагогів</w:t>
      </w:r>
      <w:r w:rsidR="0072542A" w:rsidRPr="004A170D">
        <w:rPr>
          <w:rFonts w:ascii="Times New Roman" w:hAnsi="Times New Roman"/>
          <w:sz w:val="24"/>
          <w:szCs w:val="24"/>
          <w:lang w:val="uk-UA"/>
        </w:rPr>
        <w:t xml:space="preserve">, які підуть в 2026 </w:t>
      </w:r>
      <w:r w:rsidRPr="004A170D">
        <w:rPr>
          <w:rFonts w:ascii="Times New Roman" w:hAnsi="Times New Roman"/>
          <w:sz w:val="24"/>
          <w:szCs w:val="24"/>
          <w:lang w:val="uk-UA"/>
        </w:rPr>
        <w:t>році на підвищення кваліфікації.</w:t>
      </w:r>
      <w:r w:rsidR="00E14A99"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760B9" w:rsidRPr="004A170D" w:rsidRDefault="001760B9" w:rsidP="00176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Керуючись перспективним планом атестації педагогічних працівників ЗДО,</w:t>
      </w:r>
      <w:r w:rsidR="0072542A" w:rsidRPr="004A170D">
        <w:rPr>
          <w:rFonts w:ascii="Times New Roman" w:hAnsi="Times New Roman"/>
          <w:sz w:val="24"/>
          <w:szCs w:val="24"/>
          <w:lang w:val="uk-UA"/>
        </w:rPr>
        <w:t xml:space="preserve"> в 2025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році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проатестовано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810" w:rsidRPr="004A170D">
        <w:rPr>
          <w:rFonts w:ascii="Times New Roman" w:hAnsi="Times New Roman"/>
          <w:sz w:val="24"/>
          <w:szCs w:val="24"/>
          <w:lang w:val="uk-UA"/>
        </w:rPr>
        <w:t>чергово 5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-  педагогів, що складає </w:t>
      </w:r>
      <w:r w:rsidR="00ED2810" w:rsidRPr="004A170D">
        <w:rPr>
          <w:rFonts w:ascii="Times New Roman" w:hAnsi="Times New Roman"/>
          <w:sz w:val="24"/>
          <w:szCs w:val="24"/>
          <w:lang w:val="uk-UA"/>
        </w:rPr>
        <w:t>2</w:t>
      </w:r>
      <w:r w:rsidRPr="004A170D">
        <w:rPr>
          <w:rFonts w:ascii="Times New Roman" w:hAnsi="Times New Roman"/>
          <w:sz w:val="24"/>
          <w:szCs w:val="24"/>
          <w:lang w:val="uk-UA"/>
        </w:rPr>
        <w:t>1 % від загальної кількості педагогів</w:t>
      </w:r>
      <w:r w:rsidR="00ED2810" w:rsidRPr="004A170D">
        <w:rPr>
          <w:rFonts w:ascii="Times New Roman" w:hAnsi="Times New Roman"/>
          <w:sz w:val="24"/>
          <w:szCs w:val="24"/>
          <w:lang w:val="uk-UA"/>
        </w:rPr>
        <w:t xml:space="preserve"> та позачергово 3 педагогів, що ск</w:t>
      </w:r>
      <w:r w:rsidR="002C7C1B">
        <w:rPr>
          <w:rFonts w:ascii="Times New Roman" w:hAnsi="Times New Roman"/>
          <w:sz w:val="24"/>
          <w:szCs w:val="24"/>
          <w:lang w:val="uk-UA"/>
        </w:rPr>
        <w:t>ладає 12,5 % від загальної кільк</w:t>
      </w:r>
      <w:r w:rsidR="00ED2810" w:rsidRPr="004A170D">
        <w:rPr>
          <w:rFonts w:ascii="Times New Roman" w:hAnsi="Times New Roman"/>
          <w:sz w:val="24"/>
          <w:szCs w:val="24"/>
          <w:lang w:val="uk-UA"/>
        </w:rPr>
        <w:t>ості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. Результати атестації наступні:  </w:t>
      </w:r>
    </w:p>
    <w:p w:rsidR="00ED2810" w:rsidRPr="004A170D" w:rsidRDefault="00ED2810" w:rsidP="00ED281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Відповідає займаній посаді, присвоїти кваліфікаційну категорію «спеціаліст другої категорії» Гладій Оксані Вікторівні, вихователю.</w:t>
      </w:r>
    </w:p>
    <w:p w:rsidR="00ED2810" w:rsidRPr="004A170D" w:rsidRDefault="00ED2810" w:rsidP="00ED281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Відповідає займаній посаді, присвоїти кваліфікаційну категорію «спеціаліст другої категорії» Митрофановій Ользі Володимирівні, вихователю.</w:t>
      </w:r>
    </w:p>
    <w:p w:rsidR="00ED2810" w:rsidRPr="004A170D" w:rsidRDefault="00ED2810" w:rsidP="00ED281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Відповідає займаній посаді, присвоїти кваліфікаційну категорію «спеціаліст другої категорії», підтвердити шляхом присвоєння педагогічне звання «вихователь-методист», Поліщук Світлані Володимирівні, вихователю.</w:t>
      </w:r>
    </w:p>
    <w:p w:rsidR="00ED2810" w:rsidRPr="004A170D" w:rsidRDefault="00ED2810" w:rsidP="00ED281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Відповідає займаній посаді, присвоїти кваліфікаційну категорію «спеціаліст другої категорії» Соловйовій Лілії Василівні, інструктору з фізичного виховання.</w:t>
      </w:r>
    </w:p>
    <w:p w:rsidR="00ED2810" w:rsidRPr="004A170D" w:rsidRDefault="00ED2810" w:rsidP="00ED281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Відповідає займаній посаді, присвоїти кваліфікаційну категорію «спеціаліст другої категорії», підтвердити шляхом присвоєння педагогічне звання «вихователь-методист», Бронетко Ірині Ярославівні, вихователю.</w:t>
      </w:r>
    </w:p>
    <w:p w:rsidR="00ED2810" w:rsidRPr="004A170D" w:rsidRDefault="00ED2810" w:rsidP="00ED281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Відповідає займаній посаді, присвоїти кваліфікаційну категорію «спеціаліст», Ременюк Інні Миколаївні, вихователю.</w:t>
      </w:r>
    </w:p>
    <w:p w:rsidR="00ED2810" w:rsidRPr="004A170D" w:rsidRDefault="00ED2810" w:rsidP="00ED281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Відповідає займаній посаді, підтвердити кваліфікаційну категорію «спеціаліст першої категорії», </w:t>
      </w:r>
      <w:proofErr w:type="spellStart"/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Данюк</w:t>
      </w:r>
      <w:proofErr w:type="spellEnd"/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Ганні Олексіївні, вихователю.</w:t>
      </w:r>
    </w:p>
    <w:p w:rsidR="00ED2810" w:rsidRPr="004A170D" w:rsidRDefault="00ED2810" w:rsidP="00ED2810">
      <w:pPr>
        <w:numPr>
          <w:ilvl w:val="0"/>
          <w:numId w:val="18"/>
        </w:numPr>
        <w:contextualSpacing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Відповідає займаній посаді, підтвердити кваліфікаційну категорію «спеціаліст першої категорії», Макаренко Наталії Володимирівні, практичному психологу.</w:t>
      </w:r>
    </w:p>
    <w:p w:rsidR="001824D3" w:rsidRPr="004A170D" w:rsidRDefault="001824D3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170D">
        <w:rPr>
          <w:rFonts w:ascii="Times New Roman" w:hAnsi="Times New Roman"/>
          <w:bCs/>
          <w:sz w:val="24"/>
          <w:szCs w:val="24"/>
          <w:lang w:val="uk-UA"/>
        </w:rPr>
        <w:t>Згідно р</w:t>
      </w:r>
      <w:r w:rsidR="0072542A" w:rsidRPr="004A170D">
        <w:rPr>
          <w:rFonts w:ascii="Times New Roman" w:hAnsi="Times New Roman"/>
          <w:bCs/>
          <w:sz w:val="24"/>
          <w:szCs w:val="24"/>
          <w:lang w:val="uk-UA"/>
        </w:rPr>
        <w:t>ічного плану роботи на 2024-2025</w:t>
      </w:r>
      <w:r w:rsidRPr="004A170D">
        <w:rPr>
          <w:rFonts w:ascii="Times New Roman" w:hAnsi="Times New Roman"/>
          <w:bCs/>
          <w:sz w:val="24"/>
          <w:szCs w:val="24"/>
          <w:lang w:val="uk-UA"/>
        </w:rPr>
        <w:t xml:space="preserve"> навчальний рік було заплановано та проведено чергову атестацію .</w:t>
      </w:r>
    </w:p>
    <w:p w:rsidR="00ED2810" w:rsidRPr="004A170D" w:rsidRDefault="00ED2810" w:rsidP="00B86E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824D3" w:rsidRPr="004A170D" w:rsidRDefault="001824D3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170D">
        <w:rPr>
          <w:rFonts w:ascii="Times New Roman" w:hAnsi="Times New Roman"/>
          <w:bCs/>
          <w:sz w:val="24"/>
          <w:szCs w:val="24"/>
          <w:lang w:val="uk-UA"/>
        </w:rPr>
        <w:t>Кадровий склад педагогічних працівників за кваліфікаційним рівнем на кінець навчального року склав:</w:t>
      </w:r>
    </w:p>
    <w:p w:rsidR="001824D3" w:rsidRPr="004A170D" w:rsidRDefault="001824D3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noProof/>
          <w:color w:val="7030A0"/>
          <w:sz w:val="24"/>
          <w:szCs w:val="24"/>
        </w:rPr>
        <w:drawing>
          <wp:inline distT="0" distB="0" distL="0" distR="0" wp14:anchorId="07156E99" wp14:editId="5C408BAB">
            <wp:extent cx="4533900" cy="2105025"/>
            <wp:effectExtent l="0" t="0" r="0" b="9525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4D3" w:rsidRPr="004A170D" w:rsidRDefault="0072542A" w:rsidP="001824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Методична робота  протягом 2024-2025</w:t>
      </w:r>
      <w:r w:rsidR="001824D3" w:rsidRPr="004A170D">
        <w:rPr>
          <w:rFonts w:ascii="Times New Roman" w:hAnsi="Times New Roman"/>
          <w:sz w:val="24"/>
          <w:szCs w:val="24"/>
          <w:lang w:val="uk-UA"/>
        </w:rPr>
        <w:t xml:space="preserve"> навчального року  була спрямована на реалізацію підвищення професійного рівня педагогів, координації зусиль педагогічних працівників ЗДО на вирішення конкретних педагогічних проблем в умовах воєнного стану, а саме: </w:t>
      </w:r>
    </w:p>
    <w:p w:rsidR="001824D3" w:rsidRPr="004A170D" w:rsidRDefault="001824D3" w:rsidP="001824D3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lang w:val="uk-UA"/>
        </w:rPr>
      </w:pPr>
      <w:r w:rsidRPr="004A170D">
        <w:rPr>
          <w:lang w:val="uk-UA"/>
        </w:rPr>
        <w:t xml:space="preserve">створення оптимальних умов для підвищення результативності </w:t>
      </w:r>
      <w:proofErr w:type="spellStart"/>
      <w:r w:rsidRPr="004A170D">
        <w:rPr>
          <w:lang w:val="uk-UA"/>
        </w:rPr>
        <w:t>освітньо</w:t>
      </w:r>
      <w:proofErr w:type="spellEnd"/>
      <w:r w:rsidRPr="004A170D">
        <w:rPr>
          <w:lang w:val="uk-UA"/>
        </w:rPr>
        <w:t xml:space="preserve"> – виховного процесу під час дії воєнного стану:</w:t>
      </w:r>
    </w:p>
    <w:p w:rsidR="001824D3" w:rsidRPr="004A170D" w:rsidRDefault="001824D3" w:rsidP="001824D3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lang w:val="uk-UA"/>
        </w:rPr>
      </w:pPr>
      <w:r w:rsidRPr="004A170D">
        <w:rPr>
          <w:lang w:val="uk-UA"/>
        </w:rPr>
        <w:t>організація професійного зростання педагогічного колективу через дистанційне спілкування, впровадження інноваційних технологій, методів та прийомів у роботі з дітьми та батьками.</w:t>
      </w:r>
    </w:p>
    <w:p w:rsidR="001824D3" w:rsidRPr="004A170D" w:rsidRDefault="001824D3" w:rsidP="001824D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lastRenderedPageBreak/>
        <w:t>Для підвищення фахового рівня педагогів в методичному кабінеті ЗДО вихователем-методистом Шемчук Н. В.: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організовано постійно-діючу виставку 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</w:rPr>
        <w:t>методично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>-інформаційних новинок;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оновлено (по мірі можливостей) фонд методичного кабінету навчально-методичною літературою, освітніми програмами, інформативними матеріалами для педагогів, батьків і дітей з питань ОБЖД;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створені окремі тематичні теки з усіх освітніх напрямків БК, що містять довідкові матеріали, конспекти та методичні рекомендації;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поновлено діагностичний інструментарій для перевірки рівня розвитку дитини, виконання вимог освітньої програми та БК;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оформлено стенди з питань атестації та підвищення кваліфікації педагогічних працівників закладу;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створено чат-групи у 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  <w:lang w:val="en-US"/>
        </w:rPr>
        <w:t>viber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 xml:space="preserve"> та </w:t>
      </w:r>
      <w:r w:rsidRPr="004A170D">
        <w:rPr>
          <w:b w:val="0"/>
          <w:bCs/>
          <w:color w:val="000000"/>
          <w:sz w:val="24"/>
          <w:szCs w:val="24"/>
          <w:u w:val="none"/>
          <w:lang w:val="en-US"/>
        </w:rPr>
        <w:t>fa</w:t>
      </w:r>
      <w:r w:rsidRPr="004A170D">
        <w:rPr>
          <w:b w:val="0"/>
          <w:bCs/>
          <w:color w:val="000000"/>
          <w:sz w:val="24"/>
          <w:szCs w:val="24"/>
          <w:u w:val="none"/>
        </w:rPr>
        <w:t>с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  <w:lang w:val="en-US"/>
        </w:rPr>
        <w:t>ebook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 xml:space="preserve"> з педагогами та батьками для постійного спілкування та висвітлення проведених освітніх заходів;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створений перелік освітніх платформ, які педагоги можуть використовувати в своїй професійній діяльності;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розроблені плани та графіки проходження атестації та підвищення кваліфікації педагогічними працівниками.</w:t>
      </w:r>
    </w:p>
    <w:p w:rsidR="001824D3" w:rsidRPr="004A170D" w:rsidRDefault="001824D3" w:rsidP="001824D3">
      <w:pPr>
        <w:pStyle w:val="a5"/>
        <w:tabs>
          <w:tab w:val="left" w:pos="9638"/>
        </w:tabs>
        <w:ind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           Розроблено перспективний графік атестації та план підвищення кваліфікації </w:t>
      </w:r>
      <w:r w:rsidR="0072542A" w:rsidRPr="004A170D">
        <w:rPr>
          <w:b w:val="0"/>
          <w:bCs/>
          <w:color w:val="000000"/>
          <w:sz w:val="24"/>
          <w:szCs w:val="24"/>
          <w:u w:val="none"/>
        </w:rPr>
        <w:t>педагогічних працівників на 2024-2025</w:t>
      </w:r>
      <w:r w:rsidRPr="004A170D">
        <w:rPr>
          <w:b w:val="0"/>
          <w:bCs/>
          <w:color w:val="000000"/>
          <w:sz w:val="24"/>
          <w:szCs w:val="24"/>
          <w:u w:val="none"/>
        </w:rPr>
        <w:t xml:space="preserve"> 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</w:rPr>
        <w:t>н.р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>.</w:t>
      </w:r>
    </w:p>
    <w:p w:rsidR="001824D3" w:rsidRPr="004A170D" w:rsidRDefault="001824D3" w:rsidP="001824D3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Для вирішення річних завдань, у закладі були заплановані та проведені наступні форми роботи: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методичні години з педагогами (щомісячно);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педради:</w:t>
      </w:r>
    </w:p>
    <w:p w:rsidR="001824D3" w:rsidRPr="004A170D" w:rsidRDefault="001824D3" w:rsidP="001824D3">
      <w:pPr>
        <w:pStyle w:val="a5"/>
        <w:numPr>
          <w:ilvl w:val="0"/>
          <w:numId w:val="5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«</w:t>
      </w:r>
      <w:r w:rsidR="00B86E18" w:rsidRPr="004A170D">
        <w:rPr>
          <w:b w:val="0"/>
          <w:bCs/>
          <w:sz w:val="24"/>
          <w:szCs w:val="24"/>
          <w:u w:val="none"/>
        </w:rPr>
        <w:t>Про організацію діяльності ХЗДО № 28 «Пролісок» у 2024-2025 навчальному році</w:t>
      </w:r>
      <w:r w:rsidRPr="004A170D">
        <w:rPr>
          <w:b w:val="0"/>
          <w:bCs/>
          <w:sz w:val="24"/>
          <w:szCs w:val="24"/>
          <w:u w:val="none"/>
        </w:rPr>
        <w:t>» (серпень);</w:t>
      </w:r>
    </w:p>
    <w:p w:rsidR="001824D3" w:rsidRPr="004A170D" w:rsidRDefault="00B86E18" w:rsidP="001824D3">
      <w:pPr>
        <w:pStyle w:val="a5"/>
        <w:numPr>
          <w:ilvl w:val="0"/>
          <w:numId w:val="5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«Про стан роботи з охорони праці та безпеки життєдіяльності </w:t>
      </w:r>
      <w:proofErr w:type="spellStart"/>
      <w:r w:rsidRPr="004A170D">
        <w:rPr>
          <w:b w:val="0"/>
          <w:bCs/>
          <w:sz w:val="24"/>
          <w:szCs w:val="24"/>
          <w:u w:val="none"/>
        </w:rPr>
        <w:t>здо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в умовах військових дій в </w:t>
      </w:r>
      <w:proofErr w:type="spellStart"/>
      <w:r w:rsidRPr="004A170D">
        <w:rPr>
          <w:b w:val="0"/>
          <w:bCs/>
          <w:sz w:val="24"/>
          <w:szCs w:val="24"/>
          <w:u w:val="none"/>
        </w:rPr>
        <w:t>краіні</w:t>
      </w:r>
      <w:proofErr w:type="spellEnd"/>
      <w:r w:rsidR="001824D3" w:rsidRPr="004A170D">
        <w:rPr>
          <w:b w:val="0"/>
          <w:bCs/>
          <w:sz w:val="24"/>
          <w:szCs w:val="24"/>
          <w:u w:val="none"/>
        </w:rPr>
        <w:t>»</w:t>
      </w:r>
      <w:r w:rsidR="001824D3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r w:rsidR="001824D3" w:rsidRPr="004A170D">
        <w:rPr>
          <w:b w:val="0"/>
          <w:bCs/>
          <w:sz w:val="24"/>
          <w:szCs w:val="24"/>
          <w:u w:val="none"/>
        </w:rPr>
        <w:t>(листопад);</w:t>
      </w:r>
    </w:p>
    <w:p w:rsidR="001824D3" w:rsidRPr="004A170D" w:rsidRDefault="001824D3" w:rsidP="001824D3">
      <w:pPr>
        <w:pStyle w:val="a5"/>
        <w:numPr>
          <w:ilvl w:val="0"/>
          <w:numId w:val="5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«Про підвищення кваліфікації педагогічних працівників ХЗДО № 28 «Пролісок» (грудень);</w:t>
      </w:r>
    </w:p>
    <w:p w:rsidR="001824D3" w:rsidRPr="004A170D" w:rsidRDefault="00B86E18" w:rsidP="001824D3">
      <w:pPr>
        <w:pStyle w:val="a5"/>
        <w:numPr>
          <w:ilvl w:val="0"/>
          <w:numId w:val="5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«Атестація педагогічних працівників» лютий-березень</w:t>
      </w:r>
    </w:p>
    <w:p w:rsidR="001824D3" w:rsidRPr="004A170D" w:rsidRDefault="001824D3" w:rsidP="001824D3">
      <w:pPr>
        <w:pStyle w:val="a5"/>
        <w:numPr>
          <w:ilvl w:val="0"/>
          <w:numId w:val="5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 «Про підсумки діяльності Хмельницького закладу дошкільно</w:t>
      </w:r>
      <w:r w:rsidR="00B86E18" w:rsidRPr="004A170D">
        <w:rPr>
          <w:b w:val="0"/>
          <w:bCs/>
          <w:sz w:val="24"/>
          <w:szCs w:val="24"/>
          <w:u w:val="none"/>
        </w:rPr>
        <w:t>ї освіти № 28 «Пролісок» за 2024-2025</w:t>
      </w:r>
      <w:r w:rsidRPr="004A170D">
        <w:rPr>
          <w:b w:val="0"/>
          <w:bCs/>
          <w:sz w:val="24"/>
          <w:szCs w:val="24"/>
          <w:u w:val="none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</w:rPr>
        <w:t>н.р</w:t>
      </w:r>
      <w:proofErr w:type="spellEnd"/>
      <w:r w:rsidRPr="004A170D">
        <w:rPr>
          <w:b w:val="0"/>
          <w:bCs/>
          <w:sz w:val="24"/>
          <w:szCs w:val="24"/>
          <w:u w:val="none"/>
        </w:rPr>
        <w:t>.» (травень);</w:t>
      </w:r>
    </w:p>
    <w:p w:rsidR="00B86E18" w:rsidRPr="004A170D" w:rsidRDefault="00B86E18" w:rsidP="001824D3">
      <w:pPr>
        <w:pStyle w:val="a5"/>
        <w:numPr>
          <w:ilvl w:val="0"/>
          <w:numId w:val="5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Також позапланові педагогічні ради, Підвищення кваліфікації педагогічних працівників» зарахування результатів проходження курсів педагогами самостійно, протягом навчального року;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майстер-клас;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творча майстерня з проблеми;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інтерактивний семінар;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місяць майстерності;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консультації;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виставки;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педагогічні години;</w:t>
      </w:r>
    </w:p>
    <w:p w:rsidR="00B86E18" w:rsidRPr="004A170D" w:rsidRDefault="00B86E18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конкурси посібників;</w:t>
      </w:r>
    </w:p>
    <w:p w:rsidR="001824D3" w:rsidRPr="004A170D" w:rsidRDefault="001824D3" w:rsidP="001824D3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методичні оперативки.</w:t>
      </w:r>
    </w:p>
    <w:p w:rsidR="001824D3" w:rsidRPr="004A170D" w:rsidRDefault="001824D3" w:rsidP="004A170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Соціальний захист, збереження та зміцнення здоров’я дітей та педагогічних працівників</w:t>
      </w:r>
    </w:p>
    <w:p w:rsidR="00310E95" w:rsidRPr="004A170D" w:rsidRDefault="003968DD" w:rsidP="001824D3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Ха</w:t>
      </w:r>
      <w:r w:rsidR="00B42FCE" w:rsidRPr="004A170D">
        <w:rPr>
          <w:b w:val="0"/>
          <w:bCs/>
          <w:sz w:val="24"/>
          <w:szCs w:val="24"/>
          <w:u w:val="none"/>
        </w:rPr>
        <w:t xml:space="preserve">рчоблок </w:t>
      </w:r>
      <w:r w:rsidRPr="004A170D">
        <w:rPr>
          <w:b w:val="0"/>
          <w:bCs/>
          <w:sz w:val="24"/>
          <w:szCs w:val="24"/>
          <w:u w:val="none"/>
        </w:rPr>
        <w:t xml:space="preserve">закладу </w:t>
      </w:r>
      <w:r w:rsidR="00B42FCE" w:rsidRPr="004A170D">
        <w:rPr>
          <w:b w:val="0"/>
          <w:bCs/>
          <w:sz w:val="24"/>
          <w:szCs w:val="24"/>
          <w:u w:val="none"/>
        </w:rPr>
        <w:t xml:space="preserve">дошкільної освіти </w:t>
      </w:r>
      <w:r w:rsidRPr="004A170D">
        <w:rPr>
          <w:b w:val="0"/>
          <w:bCs/>
          <w:sz w:val="24"/>
          <w:szCs w:val="24"/>
          <w:u w:val="none"/>
        </w:rPr>
        <w:t xml:space="preserve">№ 28 розділено на зони для сирої та готової продукції, овочевий цех, мийку та роздягальню. Він обладнаний достатньою кількістю технологічного та холодильного </w:t>
      </w:r>
      <w:r w:rsidR="006E0366" w:rsidRPr="004A170D">
        <w:rPr>
          <w:b w:val="0"/>
          <w:bCs/>
          <w:sz w:val="24"/>
          <w:szCs w:val="24"/>
          <w:u w:val="none"/>
        </w:rPr>
        <w:t>обладнання. На харчоблоці в достат</w:t>
      </w:r>
      <w:r w:rsidRPr="004A170D">
        <w:rPr>
          <w:b w:val="0"/>
          <w:bCs/>
          <w:sz w:val="24"/>
          <w:szCs w:val="24"/>
          <w:u w:val="none"/>
        </w:rPr>
        <w:t xml:space="preserve">ній кількості кухонний інвентар та посуд, який промаркований та використовується за призначенням. Згідно із нормами забезпечено миючими та </w:t>
      </w:r>
      <w:proofErr w:type="spellStart"/>
      <w:r w:rsidRPr="004A170D">
        <w:rPr>
          <w:b w:val="0"/>
          <w:bCs/>
          <w:sz w:val="24"/>
          <w:szCs w:val="24"/>
          <w:u w:val="none"/>
        </w:rPr>
        <w:t>дезинфікуючими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засобами. Харчоблок закладу відповідає саніт</w:t>
      </w:r>
      <w:r w:rsidR="00C8783A" w:rsidRPr="004A170D">
        <w:rPr>
          <w:b w:val="0"/>
          <w:bCs/>
          <w:sz w:val="24"/>
          <w:szCs w:val="24"/>
          <w:u w:val="none"/>
        </w:rPr>
        <w:t>ар</w:t>
      </w:r>
      <w:r w:rsidR="001824D3" w:rsidRPr="004A170D">
        <w:rPr>
          <w:b w:val="0"/>
          <w:bCs/>
          <w:sz w:val="24"/>
          <w:szCs w:val="24"/>
          <w:u w:val="none"/>
        </w:rPr>
        <w:t>но-гігієнічним вимогам.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lastRenderedPageBreak/>
        <w:t>Харчування дітей в закладі є збалансованим та різноманітним. Організація дитячого харчування здійснюється відповідно до Постанови Кабінету Міністрів України від 22.11.2014 року № 1591 «Про затвердження норм харчування у навчальних та оздоровчих закладах» та «Інструкції з організації харчування в дошкільних навчальних закладах», затвердженої наказами Міністерства освіти і науки України, Міністерства охорони здоров’я від 17.04.2006 року № 298/227 зі змінами, затвердженими наказом Міністерства освіти і науки України МОЗУ від 26.03.2013 року за № 440/22972.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Щоденно в зак</w:t>
      </w:r>
      <w:r w:rsidR="000E3A6A" w:rsidRPr="004A170D">
        <w:rPr>
          <w:b w:val="0"/>
          <w:bCs/>
          <w:sz w:val="24"/>
          <w:szCs w:val="24"/>
          <w:u w:val="none"/>
        </w:rPr>
        <w:t>ладі в середньому харчується 102</w:t>
      </w:r>
      <w:r w:rsidRPr="004A170D">
        <w:rPr>
          <w:b w:val="0"/>
          <w:bCs/>
          <w:sz w:val="24"/>
          <w:szCs w:val="24"/>
          <w:u w:val="none"/>
        </w:rPr>
        <w:t xml:space="preserve"> дітей. Для організації раціонального харчуван</w:t>
      </w:r>
      <w:r w:rsidR="006E0366" w:rsidRPr="004A170D">
        <w:rPr>
          <w:b w:val="0"/>
          <w:bCs/>
          <w:sz w:val="24"/>
          <w:szCs w:val="24"/>
          <w:u w:val="none"/>
        </w:rPr>
        <w:t>ня дітей сестрою медичною старшо</w:t>
      </w:r>
      <w:r w:rsidRPr="004A170D">
        <w:rPr>
          <w:b w:val="0"/>
          <w:bCs/>
          <w:sz w:val="24"/>
          <w:szCs w:val="24"/>
          <w:u w:val="none"/>
        </w:rPr>
        <w:t xml:space="preserve">ю Буднік Т. П. складене примірне двотижневе меню на зимово-весняний та </w:t>
      </w:r>
      <w:proofErr w:type="spellStart"/>
      <w:r w:rsidRPr="004A170D">
        <w:rPr>
          <w:b w:val="0"/>
          <w:bCs/>
          <w:sz w:val="24"/>
          <w:szCs w:val="24"/>
          <w:u w:val="none"/>
        </w:rPr>
        <w:t>літньо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-осінній періоди. В меню передбачено різноманітність страв та їх енергетична цінність відповідно до енерговитрат дитини. На </w:t>
      </w:r>
      <w:proofErr w:type="spellStart"/>
      <w:r w:rsidRPr="004A170D">
        <w:rPr>
          <w:b w:val="0"/>
          <w:bCs/>
          <w:sz w:val="24"/>
          <w:szCs w:val="24"/>
          <w:u w:val="none"/>
        </w:rPr>
        <w:t>літньо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-оздоровчий період передбачено вживання дошкільниками натуральних йогуртів, свіжих фруктів, соків. При приготуванні страв </w:t>
      </w:r>
      <w:proofErr w:type="spellStart"/>
      <w:r w:rsidRPr="004A170D">
        <w:rPr>
          <w:b w:val="0"/>
          <w:bCs/>
          <w:sz w:val="24"/>
          <w:szCs w:val="24"/>
          <w:u w:val="none"/>
        </w:rPr>
        <w:t>кухарі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дотримуються правил кулінарної обробки продуктів та технології приготування страв, у тому числі дотримання санітарних вимог до продуктів харчування, їх зберігання, що забезпечує смакові якості готових страв. Фактичний вихід страв контролює сестра медична старша.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Документація з організації харчування в дошкільному закладі відповідає переліку документів Інструкції з організації харчування дітей в дошкільних закладах. Впроваджується си</w:t>
      </w:r>
      <w:r w:rsidR="00522297" w:rsidRPr="004A170D">
        <w:rPr>
          <w:b w:val="0"/>
          <w:bCs/>
          <w:sz w:val="24"/>
          <w:szCs w:val="24"/>
          <w:u w:val="none"/>
        </w:rPr>
        <w:t>с</w:t>
      </w:r>
      <w:r w:rsidRPr="004A170D">
        <w:rPr>
          <w:b w:val="0"/>
          <w:bCs/>
          <w:sz w:val="24"/>
          <w:szCs w:val="24"/>
          <w:u w:val="none"/>
        </w:rPr>
        <w:t>тема НАССР.</w:t>
      </w:r>
    </w:p>
    <w:p w:rsidR="003968DD" w:rsidRPr="004A170D" w:rsidRDefault="00B42FCE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За 202</w:t>
      </w:r>
      <w:r w:rsidR="000E3A6A" w:rsidRPr="004A170D">
        <w:rPr>
          <w:b w:val="0"/>
          <w:bCs/>
          <w:sz w:val="24"/>
          <w:szCs w:val="24"/>
          <w:u w:val="none"/>
        </w:rPr>
        <w:t>4-2025</w:t>
      </w:r>
      <w:r w:rsidR="003968DD" w:rsidRPr="004A170D">
        <w:rPr>
          <w:b w:val="0"/>
          <w:bCs/>
          <w:sz w:val="24"/>
          <w:szCs w:val="24"/>
          <w:u w:val="none"/>
        </w:rPr>
        <w:t xml:space="preserve"> рік</w:t>
      </w:r>
      <w:r w:rsidR="00954070">
        <w:rPr>
          <w:b w:val="0"/>
          <w:bCs/>
          <w:sz w:val="24"/>
          <w:szCs w:val="24"/>
          <w:u w:val="none"/>
        </w:rPr>
        <w:t xml:space="preserve"> вартість харчування складала 60</w:t>
      </w:r>
      <w:r w:rsidR="000E3A6A" w:rsidRPr="004A170D">
        <w:rPr>
          <w:b w:val="0"/>
          <w:bCs/>
          <w:sz w:val="24"/>
          <w:szCs w:val="24"/>
          <w:u w:val="none"/>
        </w:rPr>
        <w:t xml:space="preserve"> </w:t>
      </w:r>
      <w:r w:rsidR="00C51EA0" w:rsidRPr="004A170D">
        <w:rPr>
          <w:b w:val="0"/>
          <w:bCs/>
          <w:sz w:val="24"/>
          <w:szCs w:val="24"/>
          <w:u w:val="none"/>
        </w:rPr>
        <w:t>грн.</w:t>
      </w:r>
      <w:r w:rsidR="00310E95" w:rsidRPr="004A170D">
        <w:rPr>
          <w:b w:val="0"/>
          <w:bCs/>
          <w:sz w:val="24"/>
          <w:szCs w:val="24"/>
          <w:u w:val="none"/>
        </w:rPr>
        <w:t xml:space="preserve"> (для дітей від 1-4</w:t>
      </w:r>
      <w:r w:rsidR="0002290E" w:rsidRPr="004A170D">
        <w:rPr>
          <w:b w:val="0"/>
          <w:bCs/>
          <w:sz w:val="24"/>
          <w:szCs w:val="24"/>
          <w:u w:val="none"/>
        </w:rPr>
        <w:t>-6(7)-го року)</w:t>
      </w:r>
      <w:r w:rsidR="003968DD" w:rsidRPr="004A170D">
        <w:rPr>
          <w:b w:val="0"/>
          <w:bCs/>
          <w:sz w:val="24"/>
          <w:szCs w:val="24"/>
          <w:u w:val="none"/>
        </w:rPr>
        <w:t>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Подальші напрямки роботи по даному питанню наступні:</w:t>
      </w:r>
    </w:p>
    <w:p w:rsidR="003968DD" w:rsidRPr="004A170D" w:rsidRDefault="003968DD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постійне інформування батьків про стан харчування;</w:t>
      </w:r>
    </w:p>
    <w:p w:rsidR="003968DD" w:rsidRPr="004A170D" w:rsidRDefault="003968DD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подальше поетапне впровадження програми НАСРР;</w:t>
      </w:r>
    </w:p>
    <w:p w:rsidR="003968DD" w:rsidRPr="004A170D" w:rsidRDefault="003968DD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консультації батьків щодо раціонального харчування.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Для виявлення дітей пі</w:t>
      </w:r>
      <w:r w:rsidR="000E3A6A" w:rsidRPr="004A170D">
        <w:rPr>
          <w:b w:val="0"/>
          <w:bCs/>
          <w:sz w:val="24"/>
          <w:szCs w:val="24"/>
          <w:u w:val="none"/>
        </w:rPr>
        <w:t xml:space="preserve">льгових категорій у вересні 2024 </w:t>
      </w:r>
      <w:r w:rsidRPr="004A170D">
        <w:rPr>
          <w:b w:val="0"/>
          <w:bCs/>
          <w:sz w:val="24"/>
          <w:szCs w:val="24"/>
          <w:u w:val="none"/>
        </w:rPr>
        <w:t>року було складено соціальний паспорт закл</w:t>
      </w:r>
      <w:r w:rsidR="0002290E" w:rsidRPr="004A170D">
        <w:rPr>
          <w:b w:val="0"/>
          <w:bCs/>
          <w:sz w:val="24"/>
          <w:szCs w:val="24"/>
          <w:u w:val="none"/>
        </w:rPr>
        <w:t>аду, поновл</w:t>
      </w:r>
      <w:r w:rsidR="00310E95" w:rsidRPr="004A170D">
        <w:rPr>
          <w:b w:val="0"/>
          <w:bCs/>
          <w:sz w:val="24"/>
          <w:szCs w:val="24"/>
          <w:u w:val="none"/>
        </w:rPr>
        <w:t xml:space="preserve">ено </w:t>
      </w:r>
      <w:r w:rsidR="000E3A6A" w:rsidRPr="004A170D">
        <w:rPr>
          <w:b w:val="0"/>
          <w:bCs/>
          <w:sz w:val="24"/>
          <w:szCs w:val="24"/>
          <w:u w:val="none"/>
        </w:rPr>
        <w:t>його у січні 2025</w:t>
      </w:r>
      <w:r w:rsidRPr="004A170D">
        <w:rPr>
          <w:b w:val="0"/>
          <w:bCs/>
          <w:sz w:val="24"/>
          <w:szCs w:val="24"/>
          <w:u w:val="none"/>
        </w:rPr>
        <w:t xml:space="preserve"> року. Так, відповідн</w:t>
      </w:r>
      <w:r w:rsidR="000E3A6A" w:rsidRPr="004A170D">
        <w:rPr>
          <w:b w:val="0"/>
          <w:bCs/>
          <w:sz w:val="24"/>
          <w:szCs w:val="24"/>
          <w:u w:val="none"/>
        </w:rPr>
        <w:t>о до чинного законодавства для 7</w:t>
      </w:r>
      <w:r w:rsidR="0002290E" w:rsidRPr="004A170D">
        <w:rPr>
          <w:b w:val="0"/>
          <w:bCs/>
          <w:sz w:val="24"/>
          <w:szCs w:val="24"/>
          <w:u w:val="none"/>
        </w:rPr>
        <w:t xml:space="preserve"> </w:t>
      </w:r>
      <w:r w:rsidRPr="004A170D">
        <w:rPr>
          <w:b w:val="0"/>
          <w:bCs/>
          <w:sz w:val="24"/>
          <w:szCs w:val="24"/>
          <w:u w:val="none"/>
        </w:rPr>
        <w:t xml:space="preserve">сімей було встановлено пільгу на 50% від </w:t>
      </w:r>
      <w:r w:rsidR="00786000" w:rsidRPr="004A170D">
        <w:rPr>
          <w:b w:val="0"/>
          <w:bCs/>
          <w:sz w:val="24"/>
          <w:szCs w:val="24"/>
          <w:u w:val="none"/>
        </w:rPr>
        <w:t>плати за харчування. Також</w:t>
      </w:r>
      <w:r w:rsidR="000E3A6A" w:rsidRPr="004A170D">
        <w:rPr>
          <w:b w:val="0"/>
          <w:bCs/>
          <w:sz w:val="24"/>
          <w:szCs w:val="24"/>
          <w:u w:val="none"/>
        </w:rPr>
        <w:t xml:space="preserve"> для 4</w:t>
      </w:r>
      <w:r w:rsidR="00310E95" w:rsidRPr="004A170D">
        <w:rPr>
          <w:b w:val="0"/>
          <w:bCs/>
          <w:sz w:val="24"/>
          <w:szCs w:val="24"/>
          <w:u w:val="none"/>
        </w:rPr>
        <w:t xml:space="preserve"> малозабезпеч</w:t>
      </w:r>
      <w:r w:rsidR="00522297" w:rsidRPr="004A170D">
        <w:rPr>
          <w:b w:val="0"/>
          <w:bCs/>
          <w:sz w:val="24"/>
          <w:szCs w:val="24"/>
          <w:u w:val="none"/>
        </w:rPr>
        <w:t>е</w:t>
      </w:r>
      <w:r w:rsidR="000E3A6A" w:rsidRPr="004A170D">
        <w:rPr>
          <w:b w:val="0"/>
          <w:bCs/>
          <w:sz w:val="24"/>
          <w:szCs w:val="24"/>
          <w:u w:val="none"/>
        </w:rPr>
        <w:t>них сімей, 41</w:t>
      </w:r>
      <w:r w:rsidR="00786000" w:rsidRPr="004A170D">
        <w:rPr>
          <w:b w:val="0"/>
          <w:bCs/>
          <w:sz w:val="24"/>
          <w:szCs w:val="24"/>
          <w:u w:val="none"/>
        </w:rPr>
        <w:t xml:space="preserve"> </w:t>
      </w:r>
      <w:r w:rsidR="00356416" w:rsidRPr="004A170D">
        <w:rPr>
          <w:b w:val="0"/>
          <w:bCs/>
          <w:sz w:val="24"/>
          <w:szCs w:val="24"/>
          <w:u w:val="none"/>
        </w:rPr>
        <w:t xml:space="preserve">сімей </w:t>
      </w:r>
      <w:r w:rsidRPr="004A170D">
        <w:rPr>
          <w:b w:val="0"/>
          <w:bCs/>
          <w:sz w:val="24"/>
          <w:szCs w:val="24"/>
          <w:u w:val="none"/>
        </w:rPr>
        <w:t>ро</w:t>
      </w:r>
      <w:r w:rsidR="00F71034" w:rsidRPr="004A170D">
        <w:rPr>
          <w:b w:val="0"/>
          <w:bCs/>
          <w:sz w:val="24"/>
          <w:szCs w:val="24"/>
          <w:u w:val="none"/>
        </w:rPr>
        <w:t>дин АТО</w:t>
      </w:r>
      <w:r w:rsidR="00310E95" w:rsidRPr="004A170D">
        <w:rPr>
          <w:b w:val="0"/>
          <w:bCs/>
          <w:sz w:val="24"/>
          <w:szCs w:val="24"/>
          <w:u w:val="none"/>
        </w:rPr>
        <w:t>, ЗСУ</w:t>
      </w:r>
      <w:r w:rsidR="000E3A6A" w:rsidRPr="004A170D">
        <w:rPr>
          <w:b w:val="0"/>
          <w:bCs/>
          <w:sz w:val="24"/>
          <w:szCs w:val="24"/>
          <w:u w:val="none"/>
        </w:rPr>
        <w:t>, та 1 сім</w:t>
      </w:r>
      <w:r w:rsidR="000E3A6A" w:rsidRPr="004A170D">
        <w:rPr>
          <w:b w:val="0"/>
          <w:bCs/>
          <w:sz w:val="24"/>
          <w:szCs w:val="24"/>
          <w:u w:val="none"/>
          <w:lang w:val="ru-RU"/>
        </w:rPr>
        <w:t>’</w:t>
      </w:r>
      <w:r w:rsidR="000E3A6A" w:rsidRPr="004A170D">
        <w:rPr>
          <w:b w:val="0"/>
          <w:bCs/>
          <w:sz w:val="24"/>
          <w:szCs w:val="24"/>
          <w:u w:val="none"/>
        </w:rPr>
        <w:t>я</w:t>
      </w:r>
      <w:r w:rsidR="00356416" w:rsidRPr="004A170D">
        <w:rPr>
          <w:b w:val="0"/>
          <w:bCs/>
          <w:sz w:val="24"/>
          <w:szCs w:val="24"/>
          <w:u w:val="none"/>
        </w:rPr>
        <w:t xml:space="preserve"> </w:t>
      </w:r>
      <w:r w:rsidRPr="004A170D">
        <w:rPr>
          <w:b w:val="0"/>
          <w:bCs/>
          <w:sz w:val="24"/>
          <w:szCs w:val="24"/>
          <w:u w:val="none"/>
        </w:rPr>
        <w:t>дітей з особливими ос</w:t>
      </w:r>
      <w:r w:rsidR="00522297" w:rsidRPr="004A170D">
        <w:rPr>
          <w:b w:val="0"/>
          <w:bCs/>
          <w:sz w:val="24"/>
          <w:szCs w:val="24"/>
          <w:u w:val="none"/>
        </w:rPr>
        <w:t>вітніми потребами вста</w:t>
      </w:r>
      <w:r w:rsidR="00C8783A" w:rsidRPr="004A170D">
        <w:rPr>
          <w:b w:val="0"/>
          <w:bCs/>
          <w:sz w:val="24"/>
          <w:szCs w:val="24"/>
          <w:u w:val="none"/>
        </w:rPr>
        <w:t>новлено пі</w:t>
      </w:r>
      <w:r w:rsidRPr="004A170D">
        <w:rPr>
          <w:b w:val="0"/>
          <w:bCs/>
          <w:sz w:val="24"/>
          <w:szCs w:val="24"/>
          <w:u w:val="none"/>
        </w:rPr>
        <w:t>льгу 100% від плати за харчування</w:t>
      </w:r>
      <w:r w:rsidR="0002290E" w:rsidRPr="004A170D">
        <w:rPr>
          <w:b w:val="0"/>
          <w:bCs/>
          <w:sz w:val="24"/>
          <w:szCs w:val="24"/>
          <w:u w:val="none"/>
        </w:rPr>
        <w:t xml:space="preserve">, </w:t>
      </w:r>
      <w:r w:rsidR="00310E95" w:rsidRPr="004A170D">
        <w:rPr>
          <w:b w:val="0"/>
          <w:bCs/>
          <w:sz w:val="24"/>
          <w:szCs w:val="24"/>
          <w:u w:val="none"/>
        </w:rPr>
        <w:t>1</w:t>
      </w:r>
      <w:r w:rsidR="001824D3" w:rsidRPr="004A170D">
        <w:rPr>
          <w:b w:val="0"/>
          <w:bCs/>
          <w:sz w:val="24"/>
          <w:szCs w:val="24"/>
          <w:u w:val="none"/>
        </w:rPr>
        <w:t>0</w:t>
      </w:r>
      <w:r w:rsidR="0002290E" w:rsidRPr="004A170D">
        <w:rPr>
          <w:b w:val="0"/>
          <w:bCs/>
          <w:sz w:val="24"/>
          <w:szCs w:val="24"/>
          <w:u w:val="none"/>
        </w:rPr>
        <w:t xml:space="preserve"> сім</w:t>
      </w:r>
      <w:r w:rsidR="00356416" w:rsidRPr="004A170D">
        <w:rPr>
          <w:b w:val="0"/>
          <w:bCs/>
          <w:sz w:val="24"/>
          <w:szCs w:val="24"/>
          <w:u w:val="none"/>
        </w:rPr>
        <w:t xml:space="preserve">ей </w:t>
      </w:r>
      <w:r w:rsidR="0002290E" w:rsidRPr="004A170D">
        <w:rPr>
          <w:b w:val="0"/>
          <w:bCs/>
          <w:sz w:val="24"/>
          <w:szCs w:val="24"/>
          <w:u w:val="none"/>
        </w:rPr>
        <w:t>переселенців</w:t>
      </w:r>
      <w:r w:rsidRPr="004A170D">
        <w:rPr>
          <w:b w:val="0"/>
          <w:bCs/>
          <w:sz w:val="24"/>
          <w:szCs w:val="24"/>
          <w:u w:val="none"/>
        </w:rPr>
        <w:t>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proofErr w:type="spellStart"/>
      <w:r w:rsidRPr="004A170D">
        <w:rPr>
          <w:b w:val="0"/>
          <w:bCs/>
          <w:sz w:val="24"/>
          <w:szCs w:val="24"/>
          <w:u w:val="none"/>
        </w:rPr>
        <w:t>Сінчук</w:t>
      </w:r>
      <w:proofErr w:type="spellEnd"/>
      <w:r w:rsidRPr="004A170D">
        <w:rPr>
          <w:b w:val="0"/>
          <w:bCs/>
          <w:sz w:val="24"/>
          <w:szCs w:val="24"/>
          <w:u w:val="none"/>
        </w:rPr>
        <w:t xml:space="preserve"> С. В. – комірник закладу, систематично та вчасно турбується про завезення якісних продуктів харчування (згідно сертифікатів якості).</w:t>
      </w:r>
    </w:p>
    <w:p w:rsidR="00310E95" w:rsidRPr="004A170D" w:rsidRDefault="003968DD" w:rsidP="00297734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Аналізує ціноутворення на продукти харчування та слідкує за термінами зберігання продуктів. Веде ділову документацію згідно інструкції «</w:t>
      </w:r>
      <w:r w:rsidR="0002290E" w:rsidRPr="004A170D">
        <w:rPr>
          <w:b w:val="0"/>
          <w:bCs/>
          <w:sz w:val="24"/>
          <w:szCs w:val="24"/>
          <w:u w:val="none"/>
        </w:rPr>
        <w:t>Про організацію харчування в ЗДО</w:t>
      </w:r>
      <w:r w:rsidRPr="004A170D">
        <w:rPr>
          <w:b w:val="0"/>
          <w:bCs/>
          <w:sz w:val="24"/>
          <w:szCs w:val="24"/>
          <w:u w:val="none"/>
        </w:rPr>
        <w:t>».</w:t>
      </w:r>
    </w:p>
    <w:p w:rsidR="003968DD" w:rsidRPr="004A170D" w:rsidRDefault="00D0013F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Медичне обслуговування в 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З</w:t>
      </w:r>
      <w:r w:rsidRPr="004A170D">
        <w:rPr>
          <w:b w:val="0"/>
          <w:bCs/>
          <w:color w:val="000000"/>
          <w:sz w:val="24"/>
          <w:szCs w:val="24"/>
          <w:u w:val="none"/>
        </w:rPr>
        <w:t>ДО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 xml:space="preserve"> здійснює сестра медична старша Буднік Тетяна Петрівна.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Медичний блок відповідає санітарно-гігієнічним вимогам, забезпечений лікарськими засобами та обладнанням медичного призначення, де створені належні умови для якісної роботи медичного блоку.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Під постійним контролем сестри медичної перебувають:</w:t>
      </w:r>
    </w:p>
    <w:p w:rsidR="003968DD" w:rsidRPr="004A170D" w:rsidRDefault="00F71034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с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тан здоров</w:t>
      </w:r>
      <w:r w:rsidR="003968DD" w:rsidRPr="004A170D">
        <w:rPr>
          <w:b w:val="0"/>
          <w:bCs/>
          <w:color w:val="000000"/>
          <w:sz w:val="24"/>
          <w:szCs w:val="24"/>
          <w:u w:val="none"/>
          <w:lang w:val="en-US"/>
        </w:rPr>
        <w:t>’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я дошкільників;</w:t>
      </w:r>
    </w:p>
    <w:p w:rsidR="003968DD" w:rsidRPr="004A170D" w:rsidRDefault="00F71034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р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івень фізичного розвитку;</w:t>
      </w:r>
    </w:p>
    <w:p w:rsidR="003968DD" w:rsidRPr="004A170D" w:rsidRDefault="00F71034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р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івень захворюваності дітей у дошкільному закладі.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Сестра медична здійснює систематичний нагляд за виконанням санітарних правил, режиму дня, харчування, сну, прогулянок, занять з фізкультури. Результати контролю зазначаються в книзі медико-педагогічного контролю. Велика робота проводиться по контролю здійснення профілактичних щеплень відповідно до річного та помісячного планів.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У разі необхідності се</w:t>
      </w:r>
      <w:r w:rsidR="00C8783A" w:rsidRPr="004A170D">
        <w:rPr>
          <w:b w:val="0"/>
          <w:bCs/>
          <w:color w:val="000000"/>
          <w:sz w:val="24"/>
          <w:szCs w:val="24"/>
          <w:u w:val="none"/>
        </w:rPr>
        <w:t>с</w:t>
      </w:r>
      <w:r w:rsidRPr="004A170D">
        <w:rPr>
          <w:b w:val="0"/>
          <w:bCs/>
          <w:color w:val="000000"/>
          <w:sz w:val="24"/>
          <w:szCs w:val="24"/>
          <w:u w:val="none"/>
        </w:rPr>
        <w:t>трою медичною надається невідкладна долікарська допомога, для цього в медичному кабінеті наявна та укомплектована аптечка першої допомоги.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Уся документація з питань медичного обслуговування дітей в закладі ведеться відповідно до нормативно-правових документів.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Також в кінці місяця проводиться аналіз відвідування та захворюваності дітей.</w:t>
      </w:r>
    </w:p>
    <w:p w:rsidR="003968DD" w:rsidRPr="004A170D" w:rsidRDefault="00F71034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Медико-педаго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г</w:t>
      </w:r>
      <w:r w:rsidRPr="004A170D">
        <w:rPr>
          <w:b w:val="0"/>
          <w:bCs/>
          <w:color w:val="000000"/>
          <w:sz w:val="24"/>
          <w:szCs w:val="24"/>
          <w:u w:val="none"/>
        </w:rPr>
        <w:t>і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чний контроль здійснюється за н</w:t>
      </w:r>
      <w:r w:rsidRPr="004A170D">
        <w:rPr>
          <w:b w:val="0"/>
          <w:bCs/>
          <w:color w:val="000000"/>
          <w:sz w:val="24"/>
          <w:szCs w:val="24"/>
          <w:u w:val="none"/>
        </w:rPr>
        <w:t>а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ступними напрямками:</w:t>
      </w:r>
    </w:p>
    <w:p w:rsidR="003968DD" w:rsidRPr="004A170D" w:rsidRDefault="00F71034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lastRenderedPageBreak/>
        <w:t>к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онтроль за станом здоров</w:t>
      </w:r>
      <w:r w:rsidR="003968DD" w:rsidRPr="004A170D">
        <w:rPr>
          <w:b w:val="0"/>
          <w:bCs/>
          <w:color w:val="000000"/>
          <w:sz w:val="24"/>
          <w:szCs w:val="24"/>
          <w:u w:val="none"/>
          <w:lang w:val="ru-RU"/>
        </w:rPr>
        <w:t>’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я, нервово-психічного та фізичного розвитку дітей;</w:t>
      </w:r>
    </w:p>
    <w:p w:rsidR="003968DD" w:rsidRPr="004A170D" w:rsidRDefault="00F71034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к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онтроль за розвитком рухів і фізичних якостей вихованців;</w:t>
      </w:r>
    </w:p>
    <w:p w:rsidR="003968DD" w:rsidRPr="004A170D" w:rsidRDefault="00F71034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о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цінка впливу різних організаційних заходів на дитячий організм;</w:t>
      </w:r>
    </w:p>
    <w:p w:rsidR="003968DD" w:rsidRPr="004A170D" w:rsidRDefault="00F71034" w:rsidP="00297734">
      <w:pPr>
        <w:pStyle w:val="a5"/>
        <w:numPr>
          <w:ilvl w:val="0"/>
          <w:numId w:val="2"/>
        </w:numPr>
        <w:tabs>
          <w:tab w:val="left" w:pos="9638"/>
        </w:tabs>
        <w:ind w:left="0" w:right="-1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н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агляд за санітарно-гігієнічними умовами.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Проток</w:t>
      </w:r>
      <w:r w:rsidR="00C8783A" w:rsidRPr="004A170D">
        <w:rPr>
          <w:b w:val="0"/>
          <w:bCs/>
          <w:color w:val="000000"/>
          <w:sz w:val="24"/>
          <w:szCs w:val="24"/>
          <w:u w:val="none"/>
        </w:rPr>
        <w:t>о</w:t>
      </w:r>
      <w:r w:rsidRPr="004A170D">
        <w:rPr>
          <w:b w:val="0"/>
          <w:bCs/>
          <w:color w:val="000000"/>
          <w:sz w:val="24"/>
          <w:szCs w:val="24"/>
          <w:u w:val="none"/>
        </w:rPr>
        <w:t>ли медико-педагогічного контролю за проведенням фізкультурних занять велися систематично.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Слід зазначити, що травматизму в </w:t>
      </w:r>
      <w:proofErr w:type="spellStart"/>
      <w:r w:rsidR="00C8783A" w:rsidRPr="004A170D">
        <w:rPr>
          <w:b w:val="0"/>
          <w:bCs/>
          <w:color w:val="000000"/>
          <w:sz w:val="24"/>
          <w:szCs w:val="24"/>
          <w:u w:val="none"/>
        </w:rPr>
        <w:t>здо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 xml:space="preserve"> не</w:t>
      </w:r>
      <w:r w:rsidR="00C8783A" w:rsidRPr="004A170D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Pr="004A170D">
        <w:rPr>
          <w:b w:val="0"/>
          <w:bCs/>
          <w:color w:val="000000"/>
          <w:sz w:val="24"/>
          <w:szCs w:val="24"/>
          <w:u w:val="none"/>
        </w:rPr>
        <w:t>було, окрім вуличного.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Протягом навчального року медичним працівником та адміністрацією на заняттях з фізичної культури проводилися заміри моторної щільності та 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</w:rPr>
        <w:t>тренуючого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 xml:space="preserve"> ефекту. Результати замірів свідчать про те, що моторна щільність занять у всіх вікових групах коливається у межах норми від 79% до 95%. 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</w:rPr>
        <w:t>Тренуючий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 xml:space="preserve"> ефект відповідає нормі у всіх вікових групах 139-157 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</w:rPr>
        <w:t>уд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>/хв.</w:t>
      </w:r>
    </w:p>
    <w:p w:rsidR="003968DD" w:rsidRPr="004A170D" w:rsidRDefault="003968DD" w:rsidP="00297734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У кожній віковій групі за результатами обсте</w:t>
      </w:r>
      <w:r w:rsidR="00F71034" w:rsidRPr="004A170D">
        <w:rPr>
          <w:b w:val="0"/>
          <w:bCs/>
          <w:color w:val="000000"/>
          <w:sz w:val="24"/>
          <w:szCs w:val="24"/>
          <w:u w:val="none"/>
        </w:rPr>
        <w:t>ження вихованців спеціалістами з</w:t>
      </w:r>
      <w:r w:rsidRPr="004A170D">
        <w:rPr>
          <w:b w:val="0"/>
          <w:bCs/>
          <w:color w:val="000000"/>
          <w:sz w:val="24"/>
          <w:szCs w:val="24"/>
          <w:u w:val="none"/>
        </w:rPr>
        <w:t>а антропометричним вимірюванням, наявний листок здоров’я дошкільників, згідно з яким проводиться маркування меблів, здійснюється індивідуальний підхід до вихованців під час фізкультурно-оздоровчої роботи.</w:t>
      </w:r>
    </w:p>
    <w:p w:rsidR="005172CC" w:rsidRPr="004A170D" w:rsidRDefault="003968DD" w:rsidP="004A170D">
      <w:pPr>
        <w:pStyle w:val="a5"/>
        <w:tabs>
          <w:tab w:val="left" w:pos="9638"/>
        </w:tabs>
        <w:ind w:right="-1" w:firstLine="709"/>
        <w:jc w:val="both"/>
        <w:rPr>
          <w:b w:val="0"/>
          <w:bCs/>
          <w:color w:val="000000"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 xml:space="preserve">Питання проведеної роботи по </w:t>
      </w:r>
      <w:proofErr w:type="spellStart"/>
      <w:r w:rsidRPr="004A170D">
        <w:rPr>
          <w:b w:val="0"/>
          <w:bCs/>
          <w:color w:val="000000"/>
          <w:sz w:val="24"/>
          <w:szCs w:val="24"/>
          <w:u w:val="none"/>
        </w:rPr>
        <w:t>психо</w:t>
      </w:r>
      <w:proofErr w:type="spellEnd"/>
      <w:r w:rsidRPr="004A170D">
        <w:rPr>
          <w:b w:val="0"/>
          <w:bCs/>
          <w:color w:val="000000"/>
          <w:sz w:val="24"/>
          <w:szCs w:val="24"/>
          <w:u w:val="none"/>
        </w:rPr>
        <w:t>-фізичному розвитку дітей широко висвітлювалося на батьківських зборах та в інф</w:t>
      </w:r>
      <w:r w:rsidR="00FB2DB0" w:rsidRPr="004A170D">
        <w:rPr>
          <w:b w:val="0"/>
          <w:bCs/>
          <w:color w:val="000000"/>
          <w:sz w:val="24"/>
          <w:szCs w:val="24"/>
          <w:u w:val="none"/>
        </w:rPr>
        <w:t>ормаційних куточках для батьків.</w:t>
      </w:r>
    </w:p>
    <w:p w:rsidR="003968DD" w:rsidRPr="004A170D" w:rsidRDefault="003968DD" w:rsidP="00297734">
      <w:pPr>
        <w:spacing w:after="0" w:line="240" w:lineRule="auto"/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365F91" w:themeColor="accent1" w:themeShade="BF"/>
          <w:sz w:val="24"/>
          <w:szCs w:val="24"/>
          <w:lang w:val="uk-UA"/>
        </w:rPr>
        <w:t>Захворюваність в середньом</w:t>
      </w:r>
      <w:r w:rsidR="00310E95" w:rsidRPr="004A170D">
        <w:rPr>
          <w:rFonts w:ascii="Times New Roman" w:hAnsi="Times New Roman"/>
          <w:b/>
          <w:i/>
          <w:color w:val="365F91" w:themeColor="accent1" w:themeShade="BF"/>
          <w:sz w:val="24"/>
          <w:szCs w:val="24"/>
          <w:lang w:val="uk-UA"/>
        </w:rPr>
        <w:t xml:space="preserve">у має такі показники </w:t>
      </w:r>
    </w:p>
    <w:p w:rsidR="003968DD" w:rsidRPr="004A170D" w:rsidRDefault="000C3F04" w:rsidP="00297734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91250" cy="2343150"/>
            <wp:effectExtent l="0" t="0" r="0" b="0"/>
            <wp:docPr id="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3273" w:rsidRPr="004A170D" w:rsidRDefault="000A3273" w:rsidP="007D242B">
      <w:pPr>
        <w:pStyle w:val="a5"/>
        <w:tabs>
          <w:tab w:val="left" w:pos="9638"/>
        </w:tabs>
        <w:ind w:right="-1"/>
        <w:jc w:val="both"/>
        <w:rPr>
          <w:b w:val="0"/>
          <w:bCs/>
          <w:color w:val="000000"/>
          <w:sz w:val="24"/>
          <w:szCs w:val="24"/>
          <w:u w:val="none"/>
        </w:rPr>
      </w:pPr>
    </w:p>
    <w:p w:rsidR="009C1289" w:rsidRPr="004A170D" w:rsidRDefault="00B87A99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color w:val="000000"/>
          <w:sz w:val="24"/>
          <w:szCs w:val="24"/>
          <w:u w:val="none"/>
        </w:rPr>
        <w:t>Найбільший відсоток захворювано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>с</w:t>
      </w:r>
      <w:r w:rsidRPr="004A170D">
        <w:rPr>
          <w:b w:val="0"/>
          <w:bCs/>
          <w:color w:val="000000"/>
          <w:sz w:val="24"/>
          <w:szCs w:val="24"/>
          <w:u w:val="none"/>
        </w:rPr>
        <w:t>т</w:t>
      </w:r>
      <w:r w:rsidR="003968DD" w:rsidRPr="004A170D">
        <w:rPr>
          <w:b w:val="0"/>
          <w:bCs/>
          <w:color w:val="000000"/>
          <w:sz w:val="24"/>
          <w:szCs w:val="24"/>
          <w:u w:val="none"/>
        </w:rPr>
        <w:t xml:space="preserve">і дають діти ясельної </w:t>
      </w:r>
      <w:r w:rsidR="003968DD" w:rsidRPr="004A170D">
        <w:rPr>
          <w:b w:val="0"/>
          <w:bCs/>
          <w:sz w:val="24"/>
          <w:szCs w:val="24"/>
          <w:u w:val="none"/>
        </w:rPr>
        <w:t>групи, що</w:t>
      </w:r>
      <w:r w:rsidR="003968DD" w:rsidRPr="004A170D">
        <w:rPr>
          <w:b w:val="0"/>
          <w:bCs/>
          <w:color w:val="FF0000"/>
          <w:sz w:val="24"/>
          <w:szCs w:val="24"/>
          <w:u w:val="none"/>
        </w:rPr>
        <w:t xml:space="preserve"> </w:t>
      </w:r>
      <w:r w:rsidR="003968DD" w:rsidRPr="004A170D">
        <w:rPr>
          <w:b w:val="0"/>
          <w:bCs/>
          <w:sz w:val="24"/>
          <w:szCs w:val="24"/>
          <w:u w:val="none"/>
        </w:rPr>
        <w:t>суттєво впливає на загальний відсоток відвідування, а тому на наступний рік питання захворюваності на групах ясельного віку залишається актуальною.</w:t>
      </w:r>
    </w:p>
    <w:p w:rsidR="007D242B" w:rsidRPr="004A170D" w:rsidRDefault="007D242B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Питання стану здоров’я дітей ,створення оптимальних умов для зниження захворюваності розглядалися на нараді при директорові. У дошкільному закладі постійно проводиться роз’яснювальна робота серед батьківської громадськості щодо проведення профілактичних заходів по запобіганню захворюваності та ефективності вакцинації.</w:t>
      </w:r>
    </w:p>
    <w:p w:rsidR="007D242B" w:rsidRPr="004A170D" w:rsidRDefault="007D242B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  <w:lang w:val="ru-RU"/>
        </w:rPr>
      </w:pPr>
      <w:r w:rsidRPr="004A170D">
        <w:rPr>
          <w:b w:val="0"/>
          <w:bCs/>
          <w:sz w:val="24"/>
          <w:szCs w:val="24"/>
          <w:u w:val="none"/>
        </w:rPr>
        <w:t xml:space="preserve">Інформація з приводу санітарно-просвітницької роботи висвітлюється в батьківських куточках, на сайті закладу, в </w:t>
      </w:r>
      <w:r w:rsidRPr="004A170D">
        <w:rPr>
          <w:b w:val="0"/>
          <w:bCs/>
          <w:sz w:val="24"/>
          <w:szCs w:val="24"/>
          <w:u w:val="none"/>
          <w:lang w:val="en-US"/>
        </w:rPr>
        <w:t>Viber</w:t>
      </w:r>
      <w:r w:rsidRPr="004A170D">
        <w:rPr>
          <w:b w:val="0"/>
          <w:bCs/>
          <w:sz w:val="24"/>
          <w:szCs w:val="24"/>
          <w:u w:val="none"/>
          <w:lang w:val="ru-RU"/>
        </w:rPr>
        <w:t>-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групах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для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батьків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>.</w:t>
      </w:r>
    </w:p>
    <w:p w:rsidR="007D242B" w:rsidRPr="004A170D" w:rsidRDefault="007D242B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  <w:lang w:val="ru-RU"/>
        </w:rPr>
      </w:pP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Відповідно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до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Законів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України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«Про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забезпечення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санітарного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та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епідемічного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благополуччя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населення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», «Про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захист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населення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від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інфекційних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хвороб»,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згідно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Порядку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проведення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медичних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оглядів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працівників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певних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категорій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,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затвердженого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наказом МОЗУ, 21.05.2007 року № 246 та наказу МОЗУ</w:t>
      </w:r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, МОНУ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від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30.08.2005 року № 432/496 «Про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удосконалення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організації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медичного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обслуговування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дітей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у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дошкільному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навчальному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закладі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»  -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обов’язком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для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усіх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категорі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працівників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закладу є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проходження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щорічних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медичних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36672F" w:rsidRPr="004A170D">
        <w:rPr>
          <w:b w:val="0"/>
          <w:bCs/>
          <w:sz w:val="24"/>
          <w:szCs w:val="24"/>
          <w:u w:val="none"/>
          <w:lang w:val="ru-RU"/>
        </w:rPr>
        <w:t>оглядів</w:t>
      </w:r>
      <w:proofErr w:type="spellEnd"/>
      <w:r w:rsidR="0036672F" w:rsidRPr="004A170D">
        <w:rPr>
          <w:b w:val="0"/>
          <w:bCs/>
          <w:sz w:val="24"/>
          <w:szCs w:val="24"/>
          <w:u w:val="none"/>
          <w:lang w:val="ru-RU"/>
        </w:rPr>
        <w:t>.</w:t>
      </w:r>
    </w:p>
    <w:p w:rsidR="0036672F" w:rsidRPr="004A170D" w:rsidRDefault="0036672F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  <w:lang w:val="ru-RU"/>
        </w:rPr>
      </w:pP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Працівники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закладу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двічі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на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рік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,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згідго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графіку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,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проходять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о</w:t>
      </w:r>
      <w:r w:rsidR="002703B7" w:rsidRPr="004A170D">
        <w:rPr>
          <w:b w:val="0"/>
          <w:bCs/>
          <w:sz w:val="24"/>
          <w:szCs w:val="24"/>
          <w:u w:val="none"/>
          <w:lang w:val="ru-RU"/>
        </w:rPr>
        <w:t>бов’</w:t>
      </w:r>
      <w:proofErr w:type="spellStart"/>
      <w:r w:rsidR="002703B7" w:rsidRPr="004A170D">
        <w:rPr>
          <w:b w:val="0"/>
          <w:bCs/>
          <w:sz w:val="24"/>
          <w:szCs w:val="24"/>
          <w:u w:val="none"/>
        </w:rPr>
        <w:t>язковий</w:t>
      </w:r>
      <w:proofErr w:type="spellEnd"/>
      <w:r w:rsidR="002703B7" w:rsidRPr="004A170D">
        <w:rPr>
          <w:b w:val="0"/>
          <w:bCs/>
          <w:sz w:val="24"/>
          <w:szCs w:val="24"/>
          <w:u w:val="none"/>
        </w:rPr>
        <w:t xml:space="preserve"> медичний огляд відповідно </w:t>
      </w:r>
      <w:proofErr w:type="gramStart"/>
      <w:r w:rsidR="002703B7" w:rsidRPr="004A170D">
        <w:rPr>
          <w:b w:val="0"/>
          <w:bCs/>
          <w:sz w:val="24"/>
          <w:szCs w:val="24"/>
          <w:u w:val="none"/>
        </w:rPr>
        <w:t>до наказу</w:t>
      </w:r>
      <w:proofErr w:type="gramEnd"/>
      <w:r w:rsidR="002703B7" w:rsidRPr="004A170D">
        <w:rPr>
          <w:b w:val="0"/>
          <w:bCs/>
          <w:sz w:val="24"/>
          <w:szCs w:val="24"/>
          <w:u w:val="none"/>
        </w:rPr>
        <w:t xml:space="preserve"> МОНУ від 25.11.2011 № 13465 «Про посилення контролю щодо проходження обов</w:t>
      </w:r>
      <w:r w:rsidR="002703B7" w:rsidRPr="004A170D">
        <w:rPr>
          <w:b w:val="0"/>
          <w:bCs/>
          <w:sz w:val="24"/>
          <w:szCs w:val="24"/>
          <w:u w:val="none"/>
          <w:lang w:val="ru-RU"/>
        </w:rPr>
        <w:t>’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медичних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оглядів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працівниками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дошкільних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навчальних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закладів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».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lastRenderedPageBreak/>
        <w:t>Відповідальність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за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своєчасне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проходження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медичних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оглядів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працівникмаи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ЗДО,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згідно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наказу,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покладено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на сестру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медичну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старшу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Тетяну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БУДНІ</w:t>
      </w:r>
      <w:r w:rsidR="00301526" w:rsidRPr="004A170D">
        <w:rPr>
          <w:b w:val="0"/>
          <w:bCs/>
          <w:sz w:val="24"/>
          <w:szCs w:val="24"/>
          <w:u w:val="none"/>
          <w:lang w:val="ru-RU"/>
        </w:rPr>
        <w:t>К</w:t>
      </w:r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, яка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тримає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на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контролі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дане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питання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,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веде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облік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проходження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персоналом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періодичних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медичних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="002703B7" w:rsidRPr="004A170D">
        <w:rPr>
          <w:b w:val="0"/>
          <w:bCs/>
          <w:sz w:val="24"/>
          <w:szCs w:val="24"/>
          <w:u w:val="none"/>
          <w:lang w:val="ru-RU"/>
        </w:rPr>
        <w:t>оглядів</w:t>
      </w:r>
      <w:proofErr w:type="spellEnd"/>
      <w:r w:rsidR="002703B7" w:rsidRPr="004A170D">
        <w:rPr>
          <w:b w:val="0"/>
          <w:bCs/>
          <w:sz w:val="24"/>
          <w:szCs w:val="24"/>
          <w:u w:val="none"/>
          <w:lang w:val="ru-RU"/>
        </w:rPr>
        <w:t>.</w:t>
      </w:r>
    </w:p>
    <w:p w:rsidR="00641A51" w:rsidRPr="004A170D" w:rsidRDefault="00641A51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Згідно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Законів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України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«Про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освіту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» «Про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дошкільну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освіту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», заклад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дошкільної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освіти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забезпеччує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право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дитини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на </w:t>
      </w:r>
      <w:proofErr w:type="spellStart"/>
      <w:r w:rsidRPr="004A170D">
        <w:rPr>
          <w:b w:val="0"/>
          <w:bCs/>
          <w:sz w:val="24"/>
          <w:szCs w:val="24"/>
          <w:u w:val="none"/>
          <w:lang w:val="ru-RU"/>
        </w:rPr>
        <w:t>охорону</w:t>
      </w:r>
      <w:proofErr w:type="spellEnd"/>
      <w:r w:rsidRPr="004A170D">
        <w:rPr>
          <w:b w:val="0"/>
          <w:bCs/>
          <w:sz w:val="24"/>
          <w:szCs w:val="24"/>
          <w:u w:val="none"/>
          <w:lang w:val="ru-RU"/>
        </w:rPr>
        <w:t xml:space="preserve"> здоров’</w:t>
      </w:r>
      <w:r w:rsidRPr="004A170D">
        <w:rPr>
          <w:b w:val="0"/>
          <w:bCs/>
          <w:sz w:val="24"/>
          <w:szCs w:val="24"/>
          <w:u w:val="none"/>
        </w:rPr>
        <w:t>я, здоровий спосіб життя. Робота у цьому напрямку ведеться через створення безпечних умов перебування дітей в закладі, роботу з колективом по охороні праці та безпеки життєдіяльності, організацію освітнього процесу в закладі з вихованцями.</w:t>
      </w:r>
    </w:p>
    <w:p w:rsidR="00641A51" w:rsidRPr="004A170D" w:rsidRDefault="00641A51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 xml:space="preserve">На виконання Закону України «Про охорону праці», Правил пожежної безпеки для навчальних закладів та установ системи освіти України, в ЗДО розроблені заходи, направлені на покращення умов праці та безпечне перебування дітей, План першочергових заходів по забезпеченню протипожежного захисту. </w:t>
      </w:r>
      <w:r w:rsidR="00503F0E" w:rsidRPr="004A170D">
        <w:rPr>
          <w:b w:val="0"/>
          <w:bCs/>
          <w:sz w:val="24"/>
          <w:szCs w:val="24"/>
          <w:u w:val="none"/>
        </w:rPr>
        <w:t>В закладі розроблені та затвердженні інструкції з охорони праці за професіями та видами робіт, інструкції по дотриманню працівниками правил безпеки під час організації освітнього процесу, посадові та робочі інструкції для усіх категорій працівників.</w:t>
      </w:r>
    </w:p>
    <w:p w:rsidR="00503F0E" w:rsidRPr="004A170D" w:rsidRDefault="00503F0E" w:rsidP="00B85BC9">
      <w:pPr>
        <w:pStyle w:val="a5"/>
        <w:tabs>
          <w:tab w:val="left" w:pos="9638"/>
        </w:tabs>
        <w:ind w:right="-1" w:firstLine="720"/>
        <w:jc w:val="both"/>
        <w:rPr>
          <w:b w:val="0"/>
          <w:bCs/>
          <w:sz w:val="24"/>
          <w:szCs w:val="24"/>
          <w:u w:val="none"/>
        </w:rPr>
      </w:pPr>
      <w:r w:rsidRPr="004A170D">
        <w:rPr>
          <w:b w:val="0"/>
          <w:bCs/>
          <w:sz w:val="24"/>
          <w:szCs w:val="24"/>
          <w:u w:val="none"/>
        </w:rPr>
        <w:t>Згідно Закону України «Про охорону праці», систематично з працівниками провожилися вступні, первинні та повторні, цільові інструктажі з питань охорони праці, пожежної безпеки, які реєструвалися у відповідних журналах,  видавалися накази щодо охорони праці та безпеки життєдіяльності працівників та дітей.</w:t>
      </w:r>
    </w:p>
    <w:p w:rsidR="003968DD" w:rsidRPr="004A170D" w:rsidRDefault="003968DD" w:rsidP="002977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Створення умов щодо безпеки життєдіяльності учасників освітнього процесу є одним із основних завдань річного плану роботи.</w:t>
      </w:r>
    </w:p>
    <w:p w:rsidR="003968DD" w:rsidRPr="004A170D" w:rsidRDefault="003968DD" w:rsidP="002977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З метою забезпечення реалізації державної політики в галузі охорони дитинства, запобігання випадкам дитячого травматизму і загибелі дітей, дотримання порядку повідомлення та обліку нещасних випадків проведено аналіз стану профілактичної роботи з питань безпеки життєдіяльності та охорони життя і здоров’я дітей у дошкільному навчальному закладі, який показав, що колективом закладу проводиться певна робота з цього питання.</w:t>
      </w:r>
    </w:p>
    <w:p w:rsidR="003968DD" w:rsidRPr="004A170D" w:rsidRDefault="003968DD" w:rsidP="002977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       У відповідності до нормативно-правових документів ведеться документація. Своєчасно було видано накази про організацію роботи, щодо запобігання дитячого травматизму в дошкільному закладі в осінній, зимовий, весняний та літній періоди, про підсумки роботи закладу щодо запобігання дитячого травматизму. Щомісячно проводився аналіз статистичних даних щодо травмування дітей під час навчально-виховного процесу, звіти своєчасно надавались до Департаменту освіти та науки Хмельницької міської ради.</w:t>
      </w:r>
    </w:p>
    <w:p w:rsidR="003968DD" w:rsidRPr="004A170D" w:rsidRDefault="003968DD" w:rsidP="002977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Питання безпеки життєдіяльності дітей та запобігання усіх видів дитячого травматизму розгля</w:t>
      </w:r>
      <w:r w:rsidR="00B87A99" w:rsidRPr="004A170D">
        <w:rPr>
          <w:rFonts w:ascii="Times New Roman" w:eastAsia="Calibri" w:hAnsi="Times New Roman"/>
          <w:sz w:val="24"/>
          <w:szCs w:val="24"/>
          <w:lang w:val="uk-UA" w:eastAsia="en-US"/>
        </w:rPr>
        <w:t>далися на нарадах при директорові</w:t>
      </w: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виробничих нарадах, окремо питання травматизму дошкільників було винесено на педагогічній раді. </w:t>
      </w:r>
    </w:p>
    <w:p w:rsidR="003968DD" w:rsidRPr="004A170D" w:rsidRDefault="003968DD" w:rsidP="002977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Під час контролю вивчалися питання, які пов’язані  з  охороною праці, профілактикою травматизму, проблемами цивільного захисту, охорони життєдіяльності  дітей, санітарних  правил  утримання  приміщень, збереження майна закладу,  та  дотримання  здорового  психологічного  клімату  в  колективі.</w:t>
      </w:r>
    </w:p>
    <w:p w:rsidR="009C1289" w:rsidRPr="004A170D" w:rsidRDefault="00B87A99" w:rsidP="00B85B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Слід за</w:t>
      </w:r>
      <w:r w:rsidR="00356416" w:rsidRPr="004A170D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начити, що безпека дітей та працівників була одним з важливих питань, для мене особисто, як для керівника. Тому в цьому році досить активно облаштовувалося найпростіше</w:t>
      </w:r>
      <w:r w:rsidR="00503F0E" w:rsidRPr="004A170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укриття, яке розраховане на 309</w:t>
      </w: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осіб, повністю забезпечене необхідним обладнанням та інвентарем.</w:t>
      </w:r>
    </w:p>
    <w:p w:rsidR="00503F0E" w:rsidRPr="004A170D" w:rsidRDefault="00503F0E" w:rsidP="00B85B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Загальна площа найпростішого укриття  </w:t>
      </w:r>
      <w:r w:rsidR="00954070">
        <w:rPr>
          <w:rFonts w:ascii="Times New Roman" w:eastAsia="Calibri" w:hAnsi="Times New Roman"/>
          <w:sz w:val="24"/>
          <w:szCs w:val="24"/>
          <w:lang w:val="uk-UA" w:eastAsia="en-US"/>
        </w:rPr>
        <w:t xml:space="preserve">203, 6 </w:t>
      </w:r>
      <w:proofErr w:type="spellStart"/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кв.м</w:t>
      </w:r>
      <w:proofErr w:type="spellEnd"/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 xml:space="preserve">., </w:t>
      </w:r>
    </w:p>
    <w:p w:rsidR="00503F0E" w:rsidRPr="004A170D" w:rsidRDefault="00503F0E" w:rsidP="00B85B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A170D">
        <w:rPr>
          <w:rFonts w:ascii="Times New Roman" w:eastAsia="Calibri" w:hAnsi="Times New Roman"/>
          <w:sz w:val="24"/>
          <w:szCs w:val="24"/>
          <w:lang w:val="uk-UA" w:eastAsia="en-US"/>
        </w:rPr>
        <w:t>На сьогодні найпростіше укриття відповідає наступним вимогам: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розташоване у підвальному приміщенні другого корпусу основної будівлі.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У наявності електроживлення, штучне освітлення, система водопроводу та каналізації.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В наявності два евакуаційних виходи.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Ємності з запасами питної води.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Засоби надання медичної допомоги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Пожежний щит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Виносні контейнери для зберігання харчових продуктів.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lastRenderedPageBreak/>
        <w:t>Висота підвального приміщення 170 см.</w:t>
      </w:r>
    </w:p>
    <w:p w:rsidR="00503F0E" w:rsidRPr="004A170D" w:rsidRDefault="00503F0E" w:rsidP="00503F0E">
      <w:pPr>
        <w:pStyle w:val="a4"/>
        <w:numPr>
          <w:ilvl w:val="0"/>
          <w:numId w:val="2"/>
        </w:numPr>
        <w:jc w:val="both"/>
        <w:rPr>
          <w:rFonts w:eastAsia="Calibri"/>
          <w:lang w:val="uk-UA" w:eastAsia="en-US"/>
        </w:rPr>
      </w:pPr>
      <w:r w:rsidRPr="004A170D">
        <w:rPr>
          <w:rFonts w:eastAsia="Calibri"/>
          <w:lang w:val="uk-UA" w:eastAsia="en-US"/>
        </w:rPr>
        <w:t>Генератор, ліхтарі, ігрове обладнання, ліжка.</w:t>
      </w:r>
    </w:p>
    <w:p w:rsidR="009E5009" w:rsidRPr="004A170D" w:rsidRDefault="00483282" w:rsidP="0048328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З метою морального стимулювання, педагоги та обслуговуючий персонал за успіхи в роботі, 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>адміністрацією ЗДО протягом 2024-2025</w:t>
      </w:r>
      <w:r w:rsidRPr="004A170D">
        <w:rPr>
          <w:rFonts w:ascii="Times New Roman" w:hAnsi="Times New Roman"/>
          <w:sz w:val="24"/>
          <w:szCs w:val="24"/>
          <w:lang w:val="uk-UA"/>
        </w:rPr>
        <w:t xml:space="preserve"> року, згідно з існуючими законодавчими актами, колективним догов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>о</w:t>
      </w:r>
      <w:r w:rsidRPr="004A170D">
        <w:rPr>
          <w:rFonts w:ascii="Times New Roman" w:hAnsi="Times New Roman"/>
          <w:sz w:val="24"/>
          <w:szCs w:val="24"/>
          <w:lang w:val="uk-UA"/>
        </w:rPr>
        <w:t>ром, про щорічну грошову винагороду та преміювання отримували винагороду та премії.</w:t>
      </w:r>
    </w:p>
    <w:p w:rsidR="00483282" w:rsidRPr="004A170D" w:rsidRDefault="00483282" w:rsidP="0048328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Між адміністрацією та трудовим колективом закладу складений Колективним договором, уваленим на зборах трудового колективу. Це договір є нормативним актом, на підставі якого здійснюється регулювання соціально-економічних, виробн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>ичих і трудових відносин.</w:t>
      </w:r>
    </w:p>
    <w:p w:rsidR="00483282" w:rsidRPr="004A170D" w:rsidRDefault="00483282" w:rsidP="0048328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Щодо соціально-трудових пільг, гарантій, компенсацій адміністрація та орган профспілкової первинної організації забезпечують належні умови соціального захисту працівників.</w:t>
      </w:r>
    </w:p>
    <w:p w:rsidR="00483282" w:rsidRPr="004A170D" w:rsidRDefault="00483282" w:rsidP="0048328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Зобов</w:t>
      </w:r>
      <w:r w:rsidRPr="004A170D">
        <w:rPr>
          <w:rFonts w:ascii="Times New Roman" w:hAnsi="Times New Roman"/>
          <w:sz w:val="24"/>
          <w:szCs w:val="24"/>
        </w:rPr>
        <w:t>’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язання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адміністрації, передбачені колективним договором, ретельно виконуються.</w:t>
      </w:r>
    </w:p>
    <w:p w:rsidR="00483282" w:rsidRPr="004A170D" w:rsidRDefault="00483282" w:rsidP="0048328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Між адміністрацією та профспілковим комітетом існує тісний зв’язок. Мною постійно здійснюється подання на узгодження всіх штатних одиниць. Члени профспілкового комітету є членами тарифікаційної комісії, з організації техніки безпеки, пожежної безпеки, охорони праці.</w:t>
      </w:r>
    </w:p>
    <w:p w:rsidR="00483282" w:rsidRPr="004A170D" w:rsidRDefault="007C35F1" w:rsidP="00483282">
      <w:pPr>
        <w:spacing w:after="0" w:line="240" w:lineRule="auto"/>
        <w:ind w:left="360" w:firstLine="348"/>
        <w:jc w:val="both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Залучення педагогічної та батьківської громадськості закладу до управління його діяльності; співпраця з громадськими організаціями.</w:t>
      </w:r>
    </w:p>
    <w:p w:rsidR="00371F13" w:rsidRPr="004A170D" w:rsidRDefault="00371F13" w:rsidP="0048328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Адміністрацією та педагогами закладу, ведеться постійна робота по налагодженню співпраці з сім</w:t>
      </w:r>
      <w:r w:rsidRPr="004A170D">
        <w:rPr>
          <w:rFonts w:ascii="Times New Roman" w:hAnsi="Times New Roman"/>
          <w:sz w:val="24"/>
          <w:szCs w:val="24"/>
        </w:rPr>
        <w:t>’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єю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>. Саме така співпраця орієнтована на пошук таких форм та методів роботи, які у свою чергу дозволять врахувати актуальні потреби батьків, сприятимуть активній батьківській позиції, участь батьків в управлінні закладом. Заклад підтримує бажання батьків поповнювати знання, необхідні для виховання дітей. Тому педагогами організовано різні форми співпраці:</w:t>
      </w:r>
    </w:p>
    <w:p w:rsidR="00371F13" w:rsidRPr="004A170D" w:rsidRDefault="00371F13" w:rsidP="00371F13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4A170D">
        <w:rPr>
          <w:lang w:val="uk-UA"/>
        </w:rPr>
        <w:t>Батьківські збори; індивідуальні консультації;</w:t>
      </w:r>
    </w:p>
    <w:p w:rsidR="00371F13" w:rsidRPr="004A170D" w:rsidRDefault="00371F13" w:rsidP="00371F13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4A170D">
        <w:rPr>
          <w:lang w:val="uk-UA"/>
        </w:rPr>
        <w:t>Організації різних виставок; залучення батьків до проведення різноманітних свят та розваг;</w:t>
      </w:r>
    </w:p>
    <w:p w:rsidR="00371F13" w:rsidRPr="004A170D" w:rsidRDefault="00371F13" w:rsidP="00371F13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4A170D">
        <w:rPr>
          <w:lang w:val="uk-UA"/>
        </w:rPr>
        <w:t>Залучення батьків до спільних трудових відносин;</w:t>
      </w:r>
    </w:p>
    <w:p w:rsidR="00371F13" w:rsidRPr="004A170D" w:rsidRDefault="00371F13" w:rsidP="00371F13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4A170D">
        <w:rPr>
          <w:lang w:val="uk-UA"/>
        </w:rPr>
        <w:t xml:space="preserve"> Спільна праця по озелененню території закладу.</w:t>
      </w:r>
    </w:p>
    <w:p w:rsidR="00371F13" w:rsidRPr="004A170D" w:rsidRDefault="006E3836" w:rsidP="00371F13">
      <w:pPr>
        <w:pStyle w:val="a4"/>
        <w:ind w:left="0" w:firstLine="567"/>
        <w:jc w:val="both"/>
        <w:rPr>
          <w:lang w:val="uk-UA"/>
        </w:rPr>
      </w:pPr>
      <w:r w:rsidRPr="004A170D">
        <w:rPr>
          <w:lang w:val="uk-UA"/>
        </w:rPr>
        <w:t>Впродовж 2024-2025</w:t>
      </w:r>
      <w:r w:rsidR="00371F13" w:rsidRPr="004A170D">
        <w:rPr>
          <w:lang w:val="uk-UA"/>
        </w:rPr>
        <w:t xml:space="preserve"> </w:t>
      </w:r>
      <w:proofErr w:type="spellStart"/>
      <w:r w:rsidR="00371F13" w:rsidRPr="004A170D">
        <w:rPr>
          <w:lang w:val="uk-UA"/>
        </w:rPr>
        <w:t>н.р</w:t>
      </w:r>
      <w:proofErr w:type="spellEnd"/>
      <w:r w:rsidR="00371F13" w:rsidRPr="004A170D">
        <w:rPr>
          <w:lang w:val="uk-UA"/>
        </w:rPr>
        <w:t>. батьки та працівники закладу долучалися, і постійно долучаються до волонтерської діяльності.</w:t>
      </w:r>
    </w:p>
    <w:p w:rsidR="007C35F1" w:rsidRPr="004A170D" w:rsidRDefault="007C35F1" w:rsidP="001C7052">
      <w:pPr>
        <w:spacing w:after="0" w:line="240" w:lineRule="auto"/>
        <w:ind w:left="360" w:firstLine="348"/>
        <w:jc w:val="both"/>
        <w:rPr>
          <w:rFonts w:ascii="Times New Roman" w:hAnsi="Times New Roman"/>
          <w:b/>
          <w:i/>
          <w:color w:val="C0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C00000"/>
          <w:sz w:val="24"/>
          <w:szCs w:val="24"/>
          <w:lang w:val="uk-UA"/>
        </w:rPr>
        <w:t>Дисциплінарна практика та аналіз звернення громадян з питань діяльності закладу. Реагування керівника на зауваження та пропозиції, викладені батьківським комітетом, радою та піклувальною радою, батьками, представниками інших органів громадського самоврядування.</w:t>
      </w:r>
    </w:p>
    <w:p w:rsidR="001C7052" w:rsidRPr="004A170D" w:rsidRDefault="001C7052" w:rsidP="001C705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 xml:space="preserve">Організація роботи зі звернення громадян є важливою складовою управління закладом. Упродовж </w:t>
      </w:r>
      <w:proofErr w:type="spellStart"/>
      <w:r w:rsidRPr="004A170D">
        <w:rPr>
          <w:rFonts w:ascii="Times New Roman" w:hAnsi="Times New Roman"/>
          <w:sz w:val="24"/>
          <w:szCs w:val="24"/>
          <w:lang w:val="uk-UA"/>
        </w:rPr>
        <w:t>звітнього</w:t>
      </w:r>
      <w:proofErr w:type="spellEnd"/>
      <w:r w:rsidRPr="004A170D">
        <w:rPr>
          <w:rFonts w:ascii="Times New Roman" w:hAnsi="Times New Roman"/>
          <w:sz w:val="24"/>
          <w:szCs w:val="24"/>
          <w:lang w:val="uk-UA"/>
        </w:rPr>
        <w:t xml:space="preserve"> періоду письмових звернень надійшло 0. На особистому прийомі у керівника ЗДО було </w:t>
      </w:r>
      <w:r w:rsidR="00954070">
        <w:rPr>
          <w:rFonts w:ascii="Times New Roman" w:hAnsi="Times New Roman"/>
          <w:sz w:val="24"/>
          <w:szCs w:val="24"/>
          <w:lang w:val="uk-UA"/>
        </w:rPr>
        <w:t xml:space="preserve">136 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>осіб</w:t>
      </w:r>
      <w:r w:rsidRPr="004A170D">
        <w:rPr>
          <w:rFonts w:ascii="Times New Roman" w:hAnsi="Times New Roman"/>
          <w:sz w:val="24"/>
          <w:szCs w:val="24"/>
          <w:lang w:val="uk-UA"/>
        </w:rPr>
        <w:t>. Головними питаннями, порушеними під час бесід, є оформлення дитини до закладу, перебування дітей, працевлаштування.</w:t>
      </w:r>
    </w:p>
    <w:p w:rsidR="001C7052" w:rsidRPr="004A170D" w:rsidRDefault="001C7052" w:rsidP="001C705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Пропозицій та скарг, зауважень від батьківської громади не надходило. Батьки вдячні за організацію освітньої роботи як працівникам, так і адміністрації в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70D">
        <w:rPr>
          <w:rFonts w:ascii="Times New Roman" w:hAnsi="Times New Roman"/>
          <w:sz w:val="24"/>
          <w:szCs w:val="24"/>
          <w:lang w:val="uk-UA"/>
        </w:rPr>
        <w:t>цілому.</w:t>
      </w:r>
    </w:p>
    <w:p w:rsidR="001C7052" w:rsidRPr="004A170D" w:rsidRDefault="001C7052" w:rsidP="001C705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Завдяки працівникам закладу, наполегливій та відповідальній роботі у складні для країни та міста часи</w:t>
      </w:r>
      <w:r w:rsidR="00371F13" w:rsidRPr="004A170D">
        <w:rPr>
          <w:rFonts w:ascii="Times New Roman" w:hAnsi="Times New Roman"/>
          <w:sz w:val="24"/>
          <w:szCs w:val="24"/>
          <w:lang w:val="uk-UA"/>
        </w:rPr>
        <w:t xml:space="preserve">, ЗДО 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>№ 28 «Пролісок» Хмельницької мі</w:t>
      </w:r>
      <w:r w:rsidR="00371F13" w:rsidRPr="004A170D">
        <w:rPr>
          <w:rFonts w:ascii="Times New Roman" w:hAnsi="Times New Roman"/>
          <w:sz w:val="24"/>
          <w:szCs w:val="24"/>
          <w:lang w:val="uk-UA"/>
        </w:rPr>
        <w:t>ської ради – продовжує бути сучасним ос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>в</w:t>
      </w:r>
      <w:r w:rsidR="00371F13" w:rsidRPr="004A170D">
        <w:rPr>
          <w:rFonts w:ascii="Times New Roman" w:hAnsi="Times New Roman"/>
          <w:sz w:val="24"/>
          <w:szCs w:val="24"/>
          <w:lang w:val="uk-UA"/>
        </w:rPr>
        <w:t>ітнім закладом та фортеце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>ю для його працівників та вихо</w:t>
      </w:r>
      <w:r w:rsidR="00371F13" w:rsidRPr="004A170D">
        <w:rPr>
          <w:rFonts w:ascii="Times New Roman" w:hAnsi="Times New Roman"/>
          <w:sz w:val="24"/>
          <w:szCs w:val="24"/>
          <w:lang w:val="uk-UA"/>
        </w:rPr>
        <w:t>ванців.</w:t>
      </w:r>
    </w:p>
    <w:p w:rsidR="00682182" w:rsidRPr="004A170D" w:rsidRDefault="00682182" w:rsidP="00682182">
      <w:pPr>
        <w:pStyle w:val="a3"/>
        <w:spacing w:before="0" w:beforeAutospacing="0" w:after="0" w:afterAutospacing="0"/>
        <w:ind w:left="426" w:firstLine="425"/>
        <w:jc w:val="both"/>
        <w:rPr>
          <w:lang w:val="uk-UA"/>
        </w:rPr>
      </w:pPr>
      <w:r w:rsidRPr="004A170D">
        <w:rPr>
          <w:color w:val="000000"/>
          <w:lang w:val="uk-UA"/>
        </w:rPr>
        <w:t>Х</w:t>
      </w:r>
      <w:proofErr w:type="spellStart"/>
      <w:r w:rsidRPr="004A170D">
        <w:rPr>
          <w:color w:val="000000"/>
        </w:rPr>
        <w:t>очу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висловити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подяку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колективу</w:t>
      </w:r>
      <w:proofErr w:type="spellEnd"/>
      <w:r w:rsidRPr="004A170D">
        <w:rPr>
          <w:color w:val="000000"/>
        </w:rPr>
        <w:t xml:space="preserve"> ЗДО за </w:t>
      </w:r>
      <w:proofErr w:type="spellStart"/>
      <w:r w:rsidRPr="004A170D">
        <w:rPr>
          <w:color w:val="000000"/>
        </w:rPr>
        <w:t>сумлінну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добросовісну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працю</w:t>
      </w:r>
      <w:proofErr w:type="spellEnd"/>
      <w:r w:rsidRPr="004A170D">
        <w:rPr>
          <w:color w:val="000000"/>
        </w:rPr>
        <w:t xml:space="preserve">, за </w:t>
      </w:r>
      <w:proofErr w:type="spellStart"/>
      <w:r w:rsidRPr="004A170D">
        <w:rPr>
          <w:color w:val="000000"/>
        </w:rPr>
        <w:t>підтримку</w:t>
      </w:r>
      <w:proofErr w:type="spellEnd"/>
      <w:r w:rsidRPr="004A170D">
        <w:rPr>
          <w:color w:val="000000"/>
        </w:rPr>
        <w:t xml:space="preserve"> та </w:t>
      </w:r>
      <w:proofErr w:type="spellStart"/>
      <w:r w:rsidRPr="004A170D">
        <w:rPr>
          <w:color w:val="000000"/>
        </w:rPr>
        <w:t>розуміння</w:t>
      </w:r>
      <w:proofErr w:type="spellEnd"/>
      <w:r w:rsidRPr="004A170D">
        <w:rPr>
          <w:color w:val="000000"/>
        </w:rPr>
        <w:t xml:space="preserve">. </w:t>
      </w:r>
      <w:proofErr w:type="spellStart"/>
      <w:r w:rsidRPr="004A170D">
        <w:rPr>
          <w:color w:val="000000"/>
        </w:rPr>
        <w:t>Колектив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працює</w:t>
      </w:r>
      <w:proofErr w:type="spellEnd"/>
      <w:r w:rsidRPr="004A170D">
        <w:rPr>
          <w:color w:val="000000"/>
        </w:rPr>
        <w:t xml:space="preserve"> </w:t>
      </w:r>
      <w:proofErr w:type="gramStart"/>
      <w:r w:rsidRPr="004A170D">
        <w:rPr>
          <w:color w:val="000000"/>
        </w:rPr>
        <w:t xml:space="preserve">та  </w:t>
      </w:r>
      <w:proofErr w:type="spellStart"/>
      <w:r w:rsidRPr="004A170D">
        <w:rPr>
          <w:color w:val="000000"/>
        </w:rPr>
        <w:t>хоче</w:t>
      </w:r>
      <w:proofErr w:type="spellEnd"/>
      <w:proofErr w:type="gram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працювати</w:t>
      </w:r>
      <w:proofErr w:type="spellEnd"/>
      <w:r w:rsidRPr="004A170D">
        <w:rPr>
          <w:color w:val="000000"/>
        </w:rPr>
        <w:t xml:space="preserve"> і </w:t>
      </w:r>
      <w:proofErr w:type="spellStart"/>
      <w:r w:rsidRPr="004A170D">
        <w:rPr>
          <w:color w:val="000000"/>
        </w:rPr>
        <w:t>надалі</w:t>
      </w:r>
      <w:proofErr w:type="spellEnd"/>
      <w:r w:rsidR="006A7021" w:rsidRPr="004A170D">
        <w:rPr>
          <w:color w:val="000000"/>
          <w:lang w:val="uk-UA"/>
        </w:rPr>
        <w:t>.</w:t>
      </w:r>
    </w:p>
    <w:p w:rsidR="00682182" w:rsidRPr="004A170D" w:rsidRDefault="00682182" w:rsidP="00682182">
      <w:pPr>
        <w:pStyle w:val="a3"/>
        <w:spacing w:before="0" w:beforeAutospacing="0" w:after="0" w:afterAutospacing="0"/>
        <w:ind w:left="426" w:firstLine="425"/>
      </w:pPr>
      <w:r w:rsidRPr="004A170D">
        <w:rPr>
          <w:color w:val="000000"/>
        </w:rPr>
        <w:t xml:space="preserve">В планах на </w:t>
      </w:r>
      <w:proofErr w:type="spellStart"/>
      <w:r w:rsidRPr="004A170D">
        <w:rPr>
          <w:color w:val="000000"/>
        </w:rPr>
        <w:t>майбутнє</w:t>
      </w:r>
      <w:proofErr w:type="spellEnd"/>
      <w:r w:rsidRPr="004A170D">
        <w:rPr>
          <w:color w:val="000000"/>
        </w:rPr>
        <w:t>:</w:t>
      </w:r>
    </w:p>
    <w:p w:rsidR="00682182" w:rsidRPr="004A170D" w:rsidRDefault="00682182" w:rsidP="006A7021">
      <w:pPr>
        <w:pStyle w:val="a3"/>
        <w:spacing w:before="0" w:beforeAutospacing="0" w:after="0" w:afterAutospacing="0"/>
        <w:ind w:left="426" w:firstLine="425"/>
        <w:jc w:val="both"/>
      </w:pPr>
      <w:r w:rsidRPr="004A170D">
        <w:rPr>
          <w:color w:val="000000"/>
        </w:rPr>
        <w:t xml:space="preserve">- </w:t>
      </w:r>
      <w:proofErr w:type="spellStart"/>
      <w:r w:rsidRPr="004A170D">
        <w:rPr>
          <w:color w:val="000000"/>
        </w:rPr>
        <w:t>продовжувати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надавати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якісну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дошкільну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освіту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дітям</w:t>
      </w:r>
      <w:proofErr w:type="spellEnd"/>
      <w:r w:rsidRPr="004A170D">
        <w:rPr>
          <w:color w:val="000000"/>
        </w:rPr>
        <w:t xml:space="preserve">, </w:t>
      </w:r>
      <w:proofErr w:type="spellStart"/>
      <w:r w:rsidRPr="004A170D">
        <w:rPr>
          <w:color w:val="000000"/>
        </w:rPr>
        <w:t>використовуючи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новітні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технології</w:t>
      </w:r>
      <w:proofErr w:type="spellEnd"/>
      <w:r w:rsidRPr="004A170D">
        <w:rPr>
          <w:color w:val="000000"/>
        </w:rPr>
        <w:t>;</w:t>
      </w:r>
    </w:p>
    <w:p w:rsidR="00682182" w:rsidRPr="004A170D" w:rsidRDefault="006A7021" w:rsidP="006A7021">
      <w:pPr>
        <w:pStyle w:val="a3"/>
        <w:spacing w:before="0" w:beforeAutospacing="0" w:after="0" w:afterAutospacing="0"/>
        <w:ind w:left="426" w:firstLine="425"/>
      </w:pPr>
      <w:r w:rsidRPr="004A170D">
        <w:rPr>
          <w:color w:val="000000"/>
        </w:rPr>
        <w:lastRenderedPageBreak/>
        <w:t>- ремонт</w:t>
      </w:r>
      <w:r w:rsidR="00682182" w:rsidRPr="004A170D">
        <w:rPr>
          <w:color w:val="000000"/>
        </w:rPr>
        <w:t xml:space="preserve"> </w:t>
      </w:r>
      <w:proofErr w:type="spellStart"/>
      <w:r w:rsidR="00682182" w:rsidRPr="004A170D">
        <w:rPr>
          <w:color w:val="000000"/>
        </w:rPr>
        <w:t>покрівлі</w:t>
      </w:r>
      <w:proofErr w:type="spellEnd"/>
      <w:r w:rsidR="00682182" w:rsidRPr="004A170D">
        <w:rPr>
          <w:color w:val="000000"/>
        </w:rPr>
        <w:t xml:space="preserve"> </w:t>
      </w:r>
      <w:proofErr w:type="spellStart"/>
      <w:r w:rsidR="00682182" w:rsidRPr="004A170D">
        <w:rPr>
          <w:color w:val="000000"/>
        </w:rPr>
        <w:t>будівлі</w:t>
      </w:r>
      <w:proofErr w:type="spellEnd"/>
      <w:r w:rsidR="00682182" w:rsidRPr="004A170D">
        <w:rPr>
          <w:color w:val="000000"/>
        </w:rPr>
        <w:t xml:space="preserve"> ЗДО;</w:t>
      </w:r>
    </w:p>
    <w:p w:rsidR="00682182" w:rsidRPr="004A170D" w:rsidRDefault="00682182" w:rsidP="00682182">
      <w:pPr>
        <w:pStyle w:val="a3"/>
        <w:spacing w:before="0" w:beforeAutospacing="0" w:after="0" w:afterAutospacing="0"/>
        <w:ind w:left="426" w:firstLine="425"/>
        <w:rPr>
          <w:color w:val="000000"/>
        </w:rPr>
      </w:pPr>
      <w:r w:rsidRPr="004A170D">
        <w:rPr>
          <w:color w:val="000000"/>
        </w:rPr>
        <w:t xml:space="preserve">- </w:t>
      </w:r>
      <w:proofErr w:type="spellStart"/>
      <w:r w:rsidRPr="004A170D">
        <w:rPr>
          <w:color w:val="000000"/>
        </w:rPr>
        <w:t>заміна</w:t>
      </w:r>
      <w:proofErr w:type="spellEnd"/>
      <w:r w:rsidRPr="004A170D">
        <w:rPr>
          <w:color w:val="000000"/>
        </w:rPr>
        <w:t xml:space="preserve"> асфальтного </w:t>
      </w:r>
      <w:proofErr w:type="spellStart"/>
      <w:r w:rsidRPr="004A170D">
        <w:rPr>
          <w:color w:val="000000"/>
        </w:rPr>
        <w:t>покриття</w:t>
      </w:r>
      <w:proofErr w:type="spellEnd"/>
      <w:r w:rsidR="006A7021" w:rsidRPr="004A170D">
        <w:rPr>
          <w:color w:val="000000"/>
          <w:lang w:val="uk-UA"/>
        </w:rPr>
        <w:t xml:space="preserve"> на фізкультурному майданчику</w:t>
      </w:r>
      <w:r w:rsidRPr="004A170D">
        <w:rPr>
          <w:color w:val="000000"/>
        </w:rPr>
        <w:t>;</w:t>
      </w:r>
    </w:p>
    <w:p w:rsidR="006A7021" w:rsidRPr="004A170D" w:rsidRDefault="006A7021" w:rsidP="00682182">
      <w:pPr>
        <w:pStyle w:val="a3"/>
        <w:spacing w:before="0" w:beforeAutospacing="0" w:after="0" w:afterAutospacing="0"/>
        <w:ind w:left="426" w:firstLine="425"/>
        <w:rPr>
          <w:lang w:val="uk-UA"/>
        </w:rPr>
      </w:pPr>
      <w:r w:rsidRPr="004A170D">
        <w:rPr>
          <w:color w:val="000000"/>
          <w:lang w:val="uk-UA"/>
        </w:rPr>
        <w:t>- поточний ремонт асфальтового покриття на території садочка;</w:t>
      </w:r>
    </w:p>
    <w:p w:rsidR="00682182" w:rsidRPr="004A170D" w:rsidRDefault="00682182" w:rsidP="00682182">
      <w:pPr>
        <w:pStyle w:val="a3"/>
        <w:spacing w:before="0" w:beforeAutospacing="0" w:after="0" w:afterAutospacing="0"/>
        <w:ind w:left="426" w:firstLine="425"/>
        <w:rPr>
          <w:lang w:val="uk-UA"/>
        </w:rPr>
      </w:pPr>
      <w:r w:rsidRPr="004A170D">
        <w:rPr>
          <w:color w:val="000000"/>
        </w:rPr>
        <w:t xml:space="preserve">- </w:t>
      </w:r>
      <w:proofErr w:type="spellStart"/>
      <w:r w:rsidRPr="004A170D">
        <w:rPr>
          <w:color w:val="000000"/>
        </w:rPr>
        <w:t>поповнення</w:t>
      </w:r>
      <w:proofErr w:type="spellEnd"/>
      <w:r w:rsidRPr="004A170D">
        <w:rPr>
          <w:color w:val="000000"/>
        </w:rPr>
        <w:t xml:space="preserve"> методичного </w:t>
      </w:r>
      <w:proofErr w:type="spellStart"/>
      <w:r w:rsidRPr="004A170D">
        <w:rPr>
          <w:color w:val="000000"/>
        </w:rPr>
        <w:t>кабінету</w:t>
      </w:r>
      <w:proofErr w:type="spellEnd"/>
      <w:r w:rsidRPr="004A170D">
        <w:rPr>
          <w:color w:val="000000"/>
        </w:rPr>
        <w:t xml:space="preserve">, </w:t>
      </w:r>
      <w:proofErr w:type="spellStart"/>
      <w:r w:rsidRPr="004A170D">
        <w:rPr>
          <w:color w:val="000000"/>
        </w:rPr>
        <w:t>ігрових</w:t>
      </w:r>
      <w:proofErr w:type="spellEnd"/>
      <w:r w:rsidRPr="004A170D">
        <w:rPr>
          <w:color w:val="000000"/>
        </w:rPr>
        <w:t xml:space="preserve"> та </w:t>
      </w:r>
      <w:proofErr w:type="spellStart"/>
      <w:r w:rsidRPr="004A170D">
        <w:rPr>
          <w:color w:val="000000"/>
        </w:rPr>
        <w:t>спортивних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осередків</w:t>
      </w:r>
      <w:proofErr w:type="spellEnd"/>
      <w:r w:rsidR="006A7021" w:rsidRPr="004A170D">
        <w:rPr>
          <w:color w:val="000000"/>
          <w:lang w:val="uk-UA"/>
        </w:rPr>
        <w:t xml:space="preserve"> груп.</w:t>
      </w:r>
    </w:p>
    <w:p w:rsidR="00682182" w:rsidRPr="004A170D" w:rsidRDefault="00682182" w:rsidP="004A170D">
      <w:pPr>
        <w:pStyle w:val="a3"/>
        <w:spacing w:before="0" w:beforeAutospacing="0" w:after="0" w:afterAutospacing="0"/>
        <w:ind w:left="426" w:firstLine="425"/>
      </w:pPr>
      <w:r w:rsidRPr="004A170D">
        <w:rPr>
          <w:color w:val="000000"/>
        </w:rPr>
        <w:t xml:space="preserve">- </w:t>
      </w:r>
      <w:proofErr w:type="spellStart"/>
      <w:r w:rsidRPr="004A170D">
        <w:rPr>
          <w:color w:val="000000"/>
        </w:rPr>
        <w:t>створення</w:t>
      </w:r>
      <w:proofErr w:type="spellEnd"/>
      <w:r w:rsidRPr="004A170D">
        <w:rPr>
          <w:color w:val="000000"/>
        </w:rPr>
        <w:t xml:space="preserve"> позитивного </w:t>
      </w:r>
      <w:proofErr w:type="spellStart"/>
      <w:r w:rsidRPr="004A170D">
        <w:rPr>
          <w:color w:val="000000"/>
        </w:rPr>
        <w:t>іміджу</w:t>
      </w:r>
      <w:proofErr w:type="spellEnd"/>
      <w:r w:rsidRPr="004A170D">
        <w:rPr>
          <w:color w:val="000000"/>
        </w:rPr>
        <w:t xml:space="preserve"> закладу </w:t>
      </w:r>
      <w:proofErr w:type="spellStart"/>
      <w:r w:rsidRPr="004A170D">
        <w:rPr>
          <w:color w:val="000000"/>
        </w:rPr>
        <w:t>дошкільної</w:t>
      </w:r>
      <w:proofErr w:type="spellEnd"/>
      <w:r w:rsidRPr="004A170D">
        <w:rPr>
          <w:color w:val="000000"/>
        </w:rPr>
        <w:t xml:space="preserve"> </w:t>
      </w:r>
      <w:proofErr w:type="spellStart"/>
      <w:r w:rsidRPr="004A170D">
        <w:rPr>
          <w:color w:val="000000"/>
        </w:rPr>
        <w:t>освіти</w:t>
      </w:r>
      <w:proofErr w:type="spellEnd"/>
      <w:r w:rsidRPr="004A170D">
        <w:rPr>
          <w:color w:val="000000"/>
        </w:rPr>
        <w:t>.</w:t>
      </w:r>
    </w:p>
    <w:p w:rsidR="00297734" w:rsidRPr="004A170D" w:rsidRDefault="003968DD" w:rsidP="004A17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4A170D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Висновок</w:t>
      </w:r>
    </w:p>
    <w:p w:rsidR="003968DD" w:rsidRPr="004A170D" w:rsidRDefault="003968DD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Підводячи підсумок вище викладеного, вважаю, що всі поставлені пер</w:t>
      </w:r>
      <w:r w:rsidR="00F71034" w:rsidRPr="004A170D">
        <w:rPr>
          <w:rFonts w:ascii="Times New Roman" w:hAnsi="Times New Roman"/>
          <w:sz w:val="24"/>
          <w:szCs w:val="24"/>
          <w:lang w:val="uk-UA"/>
        </w:rPr>
        <w:t>ед колективом завдання – викона</w:t>
      </w:r>
      <w:r w:rsidRPr="004A170D">
        <w:rPr>
          <w:rFonts w:ascii="Times New Roman" w:hAnsi="Times New Roman"/>
          <w:sz w:val="24"/>
          <w:szCs w:val="24"/>
          <w:lang w:val="uk-UA"/>
        </w:rPr>
        <w:t>ні</w:t>
      </w:r>
      <w:r w:rsidR="006E3836" w:rsidRPr="004A170D">
        <w:rPr>
          <w:rFonts w:ascii="Times New Roman" w:hAnsi="Times New Roman"/>
          <w:sz w:val="24"/>
          <w:szCs w:val="24"/>
          <w:lang w:val="uk-UA"/>
        </w:rPr>
        <w:t xml:space="preserve"> на 89</w:t>
      </w:r>
      <w:r w:rsidR="009B2CBE" w:rsidRPr="004A170D">
        <w:rPr>
          <w:rFonts w:ascii="Times New Roman" w:hAnsi="Times New Roman"/>
          <w:sz w:val="24"/>
          <w:szCs w:val="24"/>
          <w:lang w:val="uk-UA"/>
        </w:rPr>
        <w:t xml:space="preserve"> % у зв’язку з воєнним станом</w:t>
      </w:r>
      <w:r w:rsidRPr="004A170D">
        <w:rPr>
          <w:rFonts w:ascii="Times New Roman" w:hAnsi="Times New Roman"/>
          <w:sz w:val="24"/>
          <w:szCs w:val="24"/>
          <w:lang w:val="uk-UA"/>
        </w:rPr>
        <w:t>, а проведена робота може бути оцінена задовільно.</w:t>
      </w:r>
    </w:p>
    <w:p w:rsidR="003968DD" w:rsidRPr="004A170D" w:rsidRDefault="00F71034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Керуючись Законами</w:t>
      </w:r>
      <w:r w:rsidR="00954070">
        <w:rPr>
          <w:rFonts w:ascii="Times New Roman" w:hAnsi="Times New Roman"/>
          <w:sz w:val="24"/>
          <w:szCs w:val="24"/>
          <w:lang w:val="uk-UA"/>
        </w:rPr>
        <w:t>  України «Про освіту», «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 xml:space="preserve">Про дошкільну освіту», Базового компоненту дошкільної освіти, </w:t>
      </w:r>
      <w:proofErr w:type="spellStart"/>
      <w:r w:rsidR="003968DD" w:rsidRPr="004A170D">
        <w:rPr>
          <w:rFonts w:ascii="Times New Roman" w:hAnsi="Times New Roman"/>
          <w:sz w:val="24"/>
          <w:szCs w:val="24"/>
          <w:lang w:val="uk-UA"/>
        </w:rPr>
        <w:t>інструктивно</w:t>
      </w:r>
      <w:proofErr w:type="spellEnd"/>
      <w:r w:rsidR="003968DD" w:rsidRPr="004A170D">
        <w:rPr>
          <w:rFonts w:ascii="Times New Roman" w:hAnsi="Times New Roman"/>
          <w:sz w:val="24"/>
          <w:szCs w:val="24"/>
          <w:lang w:val="uk-UA"/>
        </w:rPr>
        <w:t>-методичних рекомендацій МО</w:t>
      </w:r>
      <w:r w:rsidR="00B623BA" w:rsidRPr="004A170D">
        <w:rPr>
          <w:rFonts w:ascii="Times New Roman" w:hAnsi="Times New Roman"/>
          <w:sz w:val="24"/>
          <w:szCs w:val="24"/>
          <w:lang w:val="uk-UA"/>
        </w:rPr>
        <w:t xml:space="preserve"> України, річного плану </w:t>
      </w:r>
      <w:r w:rsidR="00C11FF0" w:rsidRPr="004A170D">
        <w:rPr>
          <w:rFonts w:ascii="Times New Roman" w:hAnsi="Times New Roman"/>
          <w:sz w:val="24"/>
          <w:szCs w:val="24"/>
          <w:lang w:val="uk-UA"/>
        </w:rPr>
        <w:t>Х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>З</w:t>
      </w:r>
      <w:r w:rsidR="00B623BA" w:rsidRPr="004A170D">
        <w:rPr>
          <w:rFonts w:ascii="Times New Roman" w:hAnsi="Times New Roman"/>
          <w:sz w:val="24"/>
          <w:szCs w:val="24"/>
          <w:lang w:val="uk-UA"/>
        </w:rPr>
        <w:t>ДО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 xml:space="preserve"> № 28</w:t>
      </w:r>
      <w:r w:rsidR="00682182" w:rsidRPr="004A170D">
        <w:rPr>
          <w:rFonts w:ascii="Times New Roman" w:hAnsi="Times New Roman"/>
          <w:sz w:val="24"/>
          <w:szCs w:val="24"/>
          <w:lang w:val="uk-UA"/>
        </w:rPr>
        <w:t xml:space="preserve"> «Пролісок»</w:t>
      </w:r>
      <w:r w:rsidRPr="004A170D">
        <w:rPr>
          <w:rFonts w:ascii="Times New Roman" w:hAnsi="Times New Roman"/>
          <w:sz w:val="24"/>
          <w:szCs w:val="24"/>
          <w:lang w:val="uk-UA"/>
        </w:rPr>
        <w:t>, з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>авдячуючи злагодженій роботі колек</w:t>
      </w:r>
      <w:r w:rsidR="009B2CBE" w:rsidRPr="004A170D">
        <w:rPr>
          <w:rFonts w:ascii="Times New Roman" w:hAnsi="Times New Roman"/>
          <w:sz w:val="24"/>
          <w:szCs w:val="24"/>
          <w:lang w:val="uk-UA"/>
        </w:rPr>
        <w:t>тиву у з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 xml:space="preserve">акладі </w:t>
      </w:r>
      <w:r w:rsidR="009B2CBE" w:rsidRPr="004A170D">
        <w:rPr>
          <w:rFonts w:ascii="Times New Roman" w:hAnsi="Times New Roman"/>
          <w:sz w:val="24"/>
          <w:szCs w:val="24"/>
          <w:lang w:val="uk-UA"/>
        </w:rPr>
        <w:t>дошкільної освіти</w:t>
      </w:r>
      <w:r w:rsidR="000F52D6" w:rsidRPr="004A17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8DD" w:rsidRPr="004A170D">
        <w:rPr>
          <w:rFonts w:ascii="Times New Roman" w:hAnsi="Times New Roman"/>
          <w:sz w:val="24"/>
          <w:szCs w:val="24"/>
          <w:lang w:val="uk-UA"/>
        </w:rPr>
        <w:t xml:space="preserve">створені сприятливі умови для розвитку, виховання та навчання дітей, коли в центрі всього стоїть дитина, її права та законні інтереси. </w:t>
      </w:r>
    </w:p>
    <w:p w:rsidR="003968DD" w:rsidRPr="004A170D" w:rsidRDefault="003968DD" w:rsidP="002977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За підсумками роботи колективу упродовж навчального року  можна зазначити, що поставлені завдання в цілому виконано.</w:t>
      </w:r>
    </w:p>
    <w:p w:rsidR="003968DD" w:rsidRPr="004A170D" w:rsidRDefault="003968DD" w:rsidP="00297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170D">
        <w:rPr>
          <w:rFonts w:ascii="Times New Roman" w:hAnsi="Times New Roman"/>
          <w:sz w:val="24"/>
          <w:szCs w:val="24"/>
          <w:lang w:val="uk-UA"/>
        </w:rPr>
        <w:t>Дякую за увагу!</w:t>
      </w:r>
    </w:p>
    <w:p w:rsidR="003968DD" w:rsidRPr="004A170D" w:rsidRDefault="003968DD" w:rsidP="00297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68DD" w:rsidRPr="004A170D" w:rsidRDefault="003968D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p w:rsidR="003968DD" w:rsidRPr="004A170D" w:rsidRDefault="003968DD" w:rsidP="002977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3968DD" w:rsidRPr="004A170D" w:rsidRDefault="003968D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3968DD" w:rsidRPr="004A170D" w:rsidRDefault="003968DD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p w:rsidR="00A8106A" w:rsidRPr="004A170D" w:rsidRDefault="00A8106A" w:rsidP="002977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</w:p>
    <w:sectPr w:rsidR="00A8106A" w:rsidRPr="004A170D" w:rsidSect="004A170D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BF" w:rsidRDefault="00743DBF" w:rsidP="004A149F">
      <w:pPr>
        <w:spacing w:after="0" w:line="240" w:lineRule="auto"/>
      </w:pPr>
      <w:r>
        <w:separator/>
      </w:r>
    </w:p>
  </w:endnote>
  <w:endnote w:type="continuationSeparator" w:id="0">
    <w:p w:rsidR="00743DBF" w:rsidRDefault="00743DBF" w:rsidP="004A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92" w:rsidRDefault="00447A9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2E8">
      <w:rPr>
        <w:noProof/>
      </w:rPr>
      <w:t>18</w:t>
    </w:r>
    <w:r>
      <w:rPr>
        <w:noProof/>
      </w:rPr>
      <w:fldChar w:fldCharType="end"/>
    </w:r>
  </w:p>
  <w:p w:rsidR="00447A92" w:rsidRDefault="00447A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BF" w:rsidRDefault="00743DBF" w:rsidP="004A149F">
      <w:pPr>
        <w:spacing w:after="0" w:line="240" w:lineRule="auto"/>
      </w:pPr>
      <w:r>
        <w:separator/>
      </w:r>
    </w:p>
  </w:footnote>
  <w:footnote w:type="continuationSeparator" w:id="0">
    <w:p w:rsidR="00743DBF" w:rsidRDefault="00743DBF" w:rsidP="004A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673B"/>
    <w:multiLevelType w:val="hybridMultilevel"/>
    <w:tmpl w:val="A4AA9F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0932A9"/>
    <w:multiLevelType w:val="hybridMultilevel"/>
    <w:tmpl w:val="6658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01C"/>
    <w:multiLevelType w:val="hybridMultilevel"/>
    <w:tmpl w:val="B7DAC2AE"/>
    <w:lvl w:ilvl="0" w:tplc="7312F0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7AAA"/>
    <w:multiLevelType w:val="hybridMultilevel"/>
    <w:tmpl w:val="508A1E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03A4C"/>
    <w:multiLevelType w:val="hybridMultilevel"/>
    <w:tmpl w:val="7F38024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0842"/>
    <w:multiLevelType w:val="hybridMultilevel"/>
    <w:tmpl w:val="D74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0112"/>
    <w:multiLevelType w:val="hybridMultilevel"/>
    <w:tmpl w:val="58A8A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1C57"/>
    <w:multiLevelType w:val="hybridMultilevel"/>
    <w:tmpl w:val="F00CB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788B"/>
    <w:multiLevelType w:val="hybridMultilevel"/>
    <w:tmpl w:val="7F6E33F8"/>
    <w:lvl w:ilvl="0" w:tplc="ECA4165E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E1309"/>
    <w:multiLevelType w:val="hybridMultilevel"/>
    <w:tmpl w:val="42F62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0BF1"/>
    <w:multiLevelType w:val="multilevel"/>
    <w:tmpl w:val="8A6C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961DD"/>
    <w:multiLevelType w:val="hybridMultilevel"/>
    <w:tmpl w:val="4D2A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166AF"/>
    <w:multiLevelType w:val="hybridMultilevel"/>
    <w:tmpl w:val="13309746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5D555780"/>
    <w:multiLevelType w:val="hybridMultilevel"/>
    <w:tmpl w:val="2FDA4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92362"/>
    <w:multiLevelType w:val="hybridMultilevel"/>
    <w:tmpl w:val="3E3C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66350"/>
    <w:multiLevelType w:val="hybridMultilevel"/>
    <w:tmpl w:val="702CB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02E14"/>
    <w:multiLevelType w:val="hybridMultilevel"/>
    <w:tmpl w:val="8E32A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25D78"/>
    <w:multiLevelType w:val="hybridMultilevel"/>
    <w:tmpl w:val="E6EEE7D8"/>
    <w:lvl w:ilvl="0" w:tplc="FBFEE918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17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6A"/>
    <w:rsid w:val="00001BCB"/>
    <w:rsid w:val="0002290E"/>
    <w:rsid w:val="000267EE"/>
    <w:rsid w:val="0003543B"/>
    <w:rsid w:val="000406F3"/>
    <w:rsid w:val="00045C24"/>
    <w:rsid w:val="00087FCC"/>
    <w:rsid w:val="00096EF3"/>
    <w:rsid w:val="000A3273"/>
    <w:rsid w:val="000C3F04"/>
    <w:rsid w:val="000E3A6A"/>
    <w:rsid w:val="000F52D6"/>
    <w:rsid w:val="00102B15"/>
    <w:rsid w:val="00117B42"/>
    <w:rsid w:val="0013438C"/>
    <w:rsid w:val="00174491"/>
    <w:rsid w:val="001760B9"/>
    <w:rsid w:val="00180C96"/>
    <w:rsid w:val="001824D3"/>
    <w:rsid w:val="001A1678"/>
    <w:rsid w:val="001C7052"/>
    <w:rsid w:val="001E6BFD"/>
    <w:rsid w:val="0021653F"/>
    <w:rsid w:val="002212A5"/>
    <w:rsid w:val="002215CE"/>
    <w:rsid w:val="002703B7"/>
    <w:rsid w:val="00276162"/>
    <w:rsid w:val="00276983"/>
    <w:rsid w:val="002939E2"/>
    <w:rsid w:val="00297734"/>
    <w:rsid w:val="002A035F"/>
    <w:rsid w:val="002A31DA"/>
    <w:rsid w:val="002C7C1B"/>
    <w:rsid w:val="00301526"/>
    <w:rsid w:val="003062FB"/>
    <w:rsid w:val="00310E95"/>
    <w:rsid w:val="0032248A"/>
    <w:rsid w:val="00327F8F"/>
    <w:rsid w:val="003464A9"/>
    <w:rsid w:val="00356416"/>
    <w:rsid w:val="0036672F"/>
    <w:rsid w:val="0036707E"/>
    <w:rsid w:val="00371F13"/>
    <w:rsid w:val="00386999"/>
    <w:rsid w:val="003871A6"/>
    <w:rsid w:val="003968DD"/>
    <w:rsid w:val="003B693D"/>
    <w:rsid w:val="003C1E2F"/>
    <w:rsid w:val="003D71CC"/>
    <w:rsid w:val="003F27B5"/>
    <w:rsid w:val="003F62DF"/>
    <w:rsid w:val="004135C7"/>
    <w:rsid w:val="00431B1A"/>
    <w:rsid w:val="0043369A"/>
    <w:rsid w:val="00442E3A"/>
    <w:rsid w:val="00447A92"/>
    <w:rsid w:val="00454DE6"/>
    <w:rsid w:val="004738E0"/>
    <w:rsid w:val="00483282"/>
    <w:rsid w:val="004910EF"/>
    <w:rsid w:val="004A149F"/>
    <w:rsid w:val="004A170D"/>
    <w:rsid w:val="004D5732"/>
    <w:rsid w:val="00503F0E"/>
    <w:rsid w:val="005172CC"/>
    <w:rsid w:val="00517F7D"/>
    <w:rsid w:val="00522297"/>
    <w:rsid w:val="00531DE4"/>
    <w:rsid w:val="00557CFC"/>
    <w:rsid w:val="00562BF5"/>
    <w:rsid w:val="00565962"/>
    <w:rsid w:val="005A5228"/>
    <w:rsid w:val="005C03DC"/>
    <w:rsid w:val="006062EB"/>
    <w:rsid w:val="00607C07"/>
    <w:rsid w:val="00614175"/>
    <w:rsid w:val="00621E05"/>
    <w:rsid w:val="006376A5"/>
    <w:rsid w:val="00641A51"/>
    <w:rsid w:val="00655F2F"/>
    <w:rsid w:val="0066486D"/>
    <w:rsid w:val="00666E06"/>
    <w:rsid w:val="00682182"/>
    <w:rsid w:val="006A0DED"/>
    <w:rsid w:val="006A7021"/>
    <w:rsid w:val="006B3075"/>
    <w:rsid w:val="006B3E43"/>
    <w:rsid w:val="006B5826"/>
    <w:rsid w:val="006C1EEF"/>
    <w:rsid w:val="006D3132"/>
    <w:rsid w:val="006D5549"/>
    <w:rsid w:val="006E0366"/>
    <w:rsid w:val="006E1E1D"/>
    <w:rsid w:val="006E3836"/>
    <w:rsid w:val="006F7793"/>
    <w:rsid w:val="00712C4F"/>
    <w:rsid w:val="0072542A"/>
    <w:rsid w:val="00743DBF"/>
    <w:rsid w:val="0074625A"/>
    <w:rsid w:val="00774DB8"/>
    <w:rsid w:val="00786000"/>
    <w:rsid w:val="007A1525"/>
    <w:rsid w:val="007C35F1"/>
    <w:rsid w:val="007C5517"/>
    <w:rsid w:val="007D242B"/>
    <w:rsid w:val="007D37F3"/>
    <w:rsid w:val="007D4BD9"/>
    <w:rsid w:val="007E5D72"/>
    <w:rsid w:val="007E784F"/>
    <w:rsid w:val="00811354"/>
    <w:rsid w:val="00830149"/>
    <w:rsid w:val="00857F18"/>
    <w:rsid w:val="00883222"/>
    <w:rsid w:val="008A3512"/>
    <w:rsid w:val="008B238F"/>
    <w:rsid w:val="008D4649"/>
    <w:rsid w:val="008E5EB4"/>
    <w:rsid w:val="008F084E"/>
    <w:rsid w:val="00916767"/>
    <w:rsid w:val="00935B34"/>
    <w:rsid w:val="009420B8"/>
    <w:rsid w:val="00945607"/>
    <w:rsid w:val="00954070"/>
    <w:rsid w:val="0097617D"/>
    <w:rsid w:val="009A6D07"/>
    <w:rsid w:val="009B23C3"/>
    <w:rsid w:val="009B2CBE"/>
    <w:rsid w:val="009B76D1"/>
    <w:rsid w:val="009C1289"/>
    <w:rsid w:val="009E5009"/>
    <w:rsid w:val="009F1664"/>
    <w:rsid w:val="009F5AB2"/>
    <w:rsid w:val="00A02629"/>
    <w:rsid w:val="00A25DDB"/>
    <w:rsid w:val="00A30639"/>
    <w:rsid w:val="00A65443"/>
    <w:rsid w:val="00A804FE"/>
    <w:rsid w:val="00A8106A"/>
    <w:rsid w:val="00AA16A1"/>
    <w:rsid w:val="00AA4A04"/>
    <w:rsid w:val="00AB05E3"/>
    <w:rsid w:val="00AB6E8F"/>
    <w:rsid w:val="00AB7A89"/>
    <w:rsid w:val="00AC0ED4"/>
    <w:rsid w:val="00AE24E9"/>
    <w:rsid w:val="00B0258E"/>
    <w:rsid w:val="00B24062"/>
    <w:rsid w:val="00B4214D"/>
    <w:rsid w:val="00B42FCE"/>
    <w:rsid w:val="00B6050D"/>
    <w:rsid w:val="00B623BA"/>
    <w:rsid w:val="00B7399B"/>
    <w:rsid w:val="00B8161F"/>
    <w:rsid w:val="00B85BC9"/>
    <w:rsid w:val="00B86E18"/>
    <w:rsid w:val="00B87A99"/>
    <w:rsid w:val="00B91458"/>
    <w:rsid w:val="00B939D7"/>
    <w:rsid w:val="00BC28A8"/>
    <w:rsid w:val="00BF03C6"/>
    <w:rsid w:val="00BF1F0E"/>
    <w:rsid w:val="00BF491A"/>
    <w:rsid w:val="00BF6878"/>
    <w:rsid w:val="00C11FF0"/>
    <w:rsid w:val="00C144DE"/>
    <w:rsid w:val="00C161A7"/>
    <w:rsid w:val="00C232E8"/>
    <w:rsid w:val="00C2657D"/>
    <w:rsid w:val="00C51EA0"/>
    <w:rsid w:val="00C55CEF"/>
    <w:rsid w:val="00C575BB"/>
    <w:rsid w:val="00C61CEF"/>
    <w:rsid w:val="00C7294D"/>
    <w:rsid w:val="00C8783A"/>
    <w:rsid w:val="00CB1561"/>
    <w:rsid w:val="00CB29A4"/>
    <w:rsid w:val="00CB6B44"/>
    <w:rsid w:val="00CC1347"/>
    <w:rsid w:val="00CD4683"/>
    <w:rsid w:val="00D0013F"/>
    <w:rsid w:val="00D54FB7"/>
    <w:rsid w:val="00D648D4"/>
    <w:rsid w:val="00D7034A"/>
    <w:rsid w:val="00D753C8"/>
    <w:rsid w:val="00E00116"/>
    <w:rsid w:val="00E12914"/>
    <w:rsid w:val="00E14A99"/>
    <w:rsid w:val="00E208C7"/>
    <w:rsid w:val="00E21067"/>
    <w:rsid w:val="00E306C3"/>
    <w:rsid w:val="00E30E32"/>
    <w:rsid w:val="00E343E0"/>
    <w:rsid w:val="00E638E2"/>
    <w:rsid w:val="00E67121"/>
    <w:rsid w:val="00EB7295"/>
    <w:rsid w:val="00ED2810"/>
    <w:rsid w:val="00EE7585"/>
    <w:rsid w:val="00F12791"/>
    <w:rsid w:val="00F15021"/>
    <w:rsid w:val="00F174F3"/>
    <w:rsid w:val="00F350AC"/>
    <w:rsid w:val="00F40F46"/>
    <w:rsid w:val="00F67DF7"/>
    <w:rsid w:val="00F71034"/>
    <w:rsid w:val="00FA1F95"/>
    <w:rsid w:val="00FB2DB0"/>
    <w:rsid w:val="00FD0FE1"/>
    <w:rsid w:val="00FD6B35"/>
    <w:rsid w:val="00FE2B99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9885"/>
  <w15:docId w15:val="{CF841268-9BA3-4AF9-8C44-CDF026A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8106A"/>
    <w:pPr>
      <w:keepNext/>
      <w:tabs>
        <w:tab w:val="num" w:pos="0"/>
      </w:tabs>
      <w:suppressAutoHyphens/>
      <w:spacing w:after="0" w:line="240" w:lineRule="auto"/>
      <w:ind w:left="1152" w:hanging="432"/>
      <w:jc w:val="both"/>
      <w:outlineLvl w:val="0"/>
    </w:pPr>
    <w:rPr>
      <w:rFonts w:ascii="Times New Roman" w:eastAsia="Calibri" w:hAnsi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06A"/>
    <w:rPr>
      <w:rFonts w:ascii="Times New Roman" w:eastAsia="Calibri" w:hAnsi="Times New Roman" w:cs="Times New Roman"/>
      <w:sz w:val="28"/>
      <w:szCs w:val="20"/>
      <w:lang w:val="uk-UA" w:eastAsia="ar-SA"/>
    </w:rPr>
  </w:style>
  <w:style w:type="paragraph" w:styleId="a3">
    <w:name w:val="Normal (Web)"/>
    <w:basedOn w:val="a"/>
    <w:uiPriority w:val="99"/>
    <w:unhideWhenUsed/>
    <w:rsid w:val="00A81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10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A8106A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val="uk-UA"/>
    </w:rPr>
  </w:style>
  <w:style w:type="character" w:customStyle="1" w:styleId="a6">
    <w:name w:val="Заголовок Знак"/>
    <w:basedOn w:val="a0"/>
    <w:link w:val="a5"/>
    <w:uiPriority w:val="99"/>
    <w:rsid w:val="00A8106A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968DD"/>
    <w:pPr>
      <w:suppressAutoHyphens/>
      <w:ind w:left="720"/>
    </w:pPr>
    <w:rPr>
      <w:rFonts w:eastAsia="SimSun" w:cs="Calibri"/>
      <w:lang w:eastAsia="ar-SA"/>
    </w:rPr>
  </w:style>
  <w:style w:type="paragraph" w:customStyle="1" w:styleId="12">
    <w:name w:val="Без интервала1"/>
    <w:rsid w:val="003968DD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4A14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149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A14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149F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A3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http://prolisok.km.ua/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s://pedpresa.ua/goto/http:/mon-covid19.info/dytiachi-sadky" TargetMode="Externa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495844269467768E-2"/>
          <c:y val="0.10218253968253969"/>
          <c:w val="0.67831273694954863"/>
          <c:h val="0.787698412698429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 w="253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Група № 1</c:v>
                </c:pt>
                <c:pt idx="1">
                  <c:v>Група № 2</c:v>
                </c:pt>
                <c:pt idx="2">
                  <c:v>Група № 3</c:v>
                </c:pt>
                <c:pt idx="3">
                  <c:v>Група № 4</c:v>
                </c:pt>
                <c:pt idx="4">
                  <c:v>Група № 6</c:v>
                </c:pt>
                <c:pt idx="5">
                  <c:v>Група № 7</c:v>
                </c:pt>
                <c:pt idx="6">
                  <c:v>Група № 8</c:v>
                </c:pt>
                <c:pt idx="7">
                  <c:v>Група № 9</c:v>
                </c:pt>
                <c:pt idx="8">
                  <c:v>Група № 10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0.53</c:v>
                </c:pt>
                <c:pt idx="1">
                  <c:v>0.5</c:v>
                </c:pt>
                <c:pt idx="2">
                  <c:v>0.6</c:v>
                </c:pt>
                <c:pt idx="3">
                  <c:v>0.41</c:v>
                </c:pt>
                <c:pt idx="4">
                  <c:v>0.57999999999999996</c:v>
                </c:pt>
                <c:pt idx="5">
                  <c:v>0.5</c:v>
                </c:pt>
                <c:pt idx="6">
                  <c:v>0.65</c:v>
                </c:pt>
                <c:pt idx="7">
                  <c:v>0.56000000000000005</c:v>
                </c:pt>
                <c:pt idx="8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8-4333-8AA0-E3D021017D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7475041201245209"/>
          <c:y val="3.5866612290993506E-2"/>
          <c:w val="0.20044338643716048"/>
          <c:h val="0.8645217554976942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Склад педагогів за віком </a:t>
            </a:r>
          </a:p>
        </c:rich>
      </c:tx>
      <c:layout>
        <c:manualLayout>
          <c:xMode val="edge"/>
          <c:yMode val="edge"/>
          <c:x val="0.26909914292750015"/>
          <c:y val="5.5740380630558847E-2"/>
        </c:manualLayout>
      </c:layout>
      <c:overlay val="0"/>
      <c:spPr>
        <a:noFill/>
        <a:ln w="22028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757615519642566E-2"/>
          <c:y val="0.25930831300083285"/>
          <c:w val="0.54831021660915003"/>
          <c:h val="0.58939966993224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Склад педагогів за віком</c:v>
                </c:pt>
              </c:strCache>
            </c:strRef>
          </c:tx>
          <c:explosion val="25"/>
          <c:dLbls>
            <c:spPr>
              <a:noFill/>
              <a:ln w="2202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30 р.</c:v>
                </c:pt>
                <c:pt idx="1">
                  <c:v>від 30 р. до 45 р.</c:v>
                </c:pt>
                <c:pt idx="2">
                  <c:v>від 45 р. до 60 р.</c:v>
                </c:pt>
                <c:pt idx="3">
                  <c:v>від 60 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7-4E29-92F7-9DFE6E022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67963545624558985"/>
          <c:y val="0.36238724746562684"/>
          <c:w val="0.24176651831564533"/>
          <c:h val="0.574704963498995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201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Склад педагогів за стажем</c:v>
                </c:pt>
              </c:strCache>
            </c:strRef>
          </c:tx>
          <c:explosion val="25"/>
          <c:dLbls>
            <c:spPr>
              <a:noFill/>
              <a:ln w="252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5-ти р.</c:v>
                </c:pt>
                <c:pt idx="1">
                  <c:v>від 5-ти до 10-ти р.</c:v>
                </c:pt>
                <c:pt idx="2">
                  <c:v>від 10-ти до 20-ти р.</c:v>
                </c:pt>
                <c:pt idx="3">
                  <c:v>від 20 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5B-413B-9D93-FCFA0D0B7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62457296534031759"/>
          <c:y val="0.31476844320079861"/>
          <c:w val="0.31721256608837706"/>
          <c:h val="0.3862367410685233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4851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Освітній рівень педагогів</c:v>
                </c:pt>
              </c:strCache>
            </c:strRef>
          </c:tx>
          <c:explosion val="25"/>
          <c:dLbls>
            <c:spPr>
              <a:noFill/>
              <a:ln w="2485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повна вища</c:v>
                </c:pt>
                <c:pt idx="1">
                  <c:v>неповна вища</c:v>
                </c:pt>
                <c:pt idx="2">
                  <c:v>базова вища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BA-4986-9260-38941E9BF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4316">
          <a:noFill/>
        </a:ln>
      </c:spPr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81556208983989E-2"/>
          <c:y val="0.30647863032807054"/>
          <c:w val="0.46073617612709772"/>
          <c:h val="0.607161780710314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Кваліфікаційний рівень педагогів за наслідками атестації</c:v>
                </c:pt>
              </c:strCache>
            </c:strRef>
          </c:tx>
          <c:explosion val="25"/>
          <c:dLbls>
            <c:spPr>
              <a:noFill/>
              <a:ln w="243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старший вихователь</c:v>
                </c:pt>
                <c:pt idx="1">
                  <c:v>вихователь-методист</c:v>
                </c:pt>
                <c:pt idx="2">
                  <c:v>спеціаліст вищої категорії</c:v>
                </c:pt>
                <c:pt idx="3">
                  <c:v>спеціаліст І категорії</c:v>
                </c:pt>
                <c:pt idx="4">
                  <c:v>спеціаліст ІІ категорії</c:v>
                </c:pt>
                <c:pt idx="5">
                  <c:v>спеціаліст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7</c:v>
                </c:pt>
                <c:pt idx="4">
                  <c:v>5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F-4F66-8C61-9779AFAE7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56935265444760585"/>
          <c:y val="0.34809277799551069"/>
          <c:w val="0.41529272906595133"/>
          <c:h val="0.5760119985001881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spPr>
              <a:noFill/>
              <a:ln w="2540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Група № 1</c:v>
                </c:pt>
                <c:pt idx="1">
                  <c:v>Група № 2</c:v>
                </c:pt>
                <c:pt idx="2">
                  <c:v>Група № 3</c:v>
                </c:pt>
                <c:pt idx="3">
                  <c:v>Група № 4</c:v>
                </c:pt>
                <c:pt idx="4">
                  <c:v>Група № 6</c:v>
                </c:pt>
                <c:pt idx="5">
                  <c:v>Група № 7</c:v>
                </c:pt>
                <c:pt idx="6">
                  <c:v>Група № 8</c:v>
                </c:pt>
                <c:pt idx="7">
                  <c:v>Група № 9</c:v>
                </c:pt>
                <c:pt idx="8">
                  <c:v>Група № 10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0.19</c:v>
                </c:pt>
                <c:pt idx="1">
                  <c:v>3.4000000000000002E-2</c:v>
                </c:pt>
                <c:pt idx="2">
                  <c:v>0.02</c:v>
                </c:pt>
                <c:pt idx="3">
                  <c:v>0.04</c:v>
                </c:pt>
                <c:pt idx="4">
                  <c:v>0.06</c:v>
                </c:pt>
                <c:pt idx="5">
                  <c:v>0.02</c:v>
                </c:pt>
                <c:pt idx="6">
                  <c:v>0.08</c:v>
                </c:pt>
                <c:pt idx="7">
                  <c:v>0.06</c:v>
                </c:pt>
                <c:pt idx="8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8B-435A-BFE4-C2C0886BC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904720371492026"/>
          <c:y val="5.8953118665044921E-2"/>
          <c:w val="0.26864510397738739"/>
          <c:h val="0.8820933358939888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18</Pages>
  <Words>6890</Words>
  <Characters>39274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46072</CharactersWithSpaces>
  <SharedDoc>false</SharedDoc>
  <HLinks>
    <vt:vector size="6" baseType="variant">
      <vt:variant>
        <vt:i4>6488169</vt:i4>
      </vt:variant>
      <vt:variant>
        <vt:i4>12</vt:i4>
      </vt:variant>
      <vt:variant>
        <vt:i4>0</vt:i4>
      </vt:variant>
      <vt:variant>
        <vt:i4>5</vt:i4>
      </vt:variant>
      <vt:variant>
        <vt:lpwstr>https://pedpresa.ua/goto/http:/mon-covid19.info/dytiachi-sadky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2025-06-06T08:48:00Z</cp:lastPrinted>
  <dcterms:created xsi:type="dcterms:W3CDTF">2025-04-10T11:36:00Z</dcterms:created>
  <dcterms:modified xsi:type="dcterms:W3CDTF">2025-06-06T12:46:00Z</dcterms:modified>
</cp:coreProperties>
</file>